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6E" w:rsidRDefault="0078646E" w:rsidP="00813794">
      <w:pPr>
        <w:autoSpaceDE w:val="0"/>
        <w:autoSpaceDN w:val="0"/>
        <w:adjustRightInd w:val="0"/>
        <w:spacing w:after="0" w:line="240" w:lineRule="auto"/>
        <w:ind w:firstLine="709"/>
        <w:jc w:val="center"/>
        <w:rPr>
          <w:rFonts w:ascii="Times New Roman" w:hAnsi="Times New Roman" w:cs="Times New Roman"/>
          <w:b/>
          <w:bCs/>
          <w:sz w:val="28"/>
          <w:szCs w:val="28"/>
        </w:rPr>
      </w:pPr>
      <w:r w:rsidRPr="0078646E">
        <w:rPr>
          <w:rFonts w:ascii="Times New Roman" w:eastAsia="Times New Roman" w:hAnsi="Times New Roman" w:cs="Times New Roman"/>
          <w:b/>
          <w:bCs/>
          <w:sz w:val="28"/>
          <w:szCs w:val="28"/>
        </w:rPr>
        <w:t xml:space="preserve">Сведения о материально-технической базе </w:t>
      </w:r>
      <w:r>
        <w:rPr>
          <w:rFonts w:ascii="Times New Roman" w:hAnsi="Times New Roman" w:cs="Times New Roman"/>
          <w:b/>
          <w:bCs/>
          <w:sz w:val="28"/>
          <w:szCs w:val="28"/>
        </w:rPr>
        <w:t>МБУДО ЦТ «Радуга»</w:t>
      </w:r>
    </w:p>
    <w:p w:rsidR="0078646E" w:rsidRPr="0078646E" w:rsidRDefault="0078646E" w:rsidP="00813794">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78646E">
        <w:rPr>
          <w:rFonts w:ascii="Times New Roman" w:eastAsia="Times New Roman" w:hAnsi="Times New Roman" w:cs="Times New Roman"/>
          <w:b/>
          <w:bCs/>
          <w:sz w:val="28"/>
          <w:szCs w:val="28"/>
        </w:rPr>
        <w:t xml:space="preserve">и ее </w:t>
      </w:r>
      <w:proofErr w:type="gramStart"/>
      <w:r w:rsidRPr="0078646E">
        <w:rPr>
          <w:rFonts w:ascii="Times New Roman" w:eastAsia="Times New Roman" w:hAnsi="Times New Roman" w:cs="Times New Roman"/>
          <w:b/>
          <w:bCs/>
          <w:sz w:val="28"/>
          <w:szCs w:val="28"/>
        </w:rPr>
        <w:t>состоянии</w:t>
      </w:r>
      <w:proofErr w:type="gramEnd"/>
      <w:r w:rsidR="00813794">
        <w:rPr>
          <w:rFonts w:ascii="Times New Roman" w:eastAsia="Times New Roman" w:hAnsi="Times New Roman" w:cs="Times New Roman"/>
          <w:b/>
          <w:bCs/>
          <w:sz w:val="28"/>
          <w:szCs w:val="28"/>
        </w:rPr>
        <w:t xml:space="preserve"> н</w:t>
      </w:r>
      <w:r>
        <w:rPr>
          <w:rFonts w:ascii="Times New Roman" w:eastAsia="Times New Roman" w:hAnsi="Times New Roman" w:cs="Times New Roman"/>
          <w:b/>
          <w:bCs/>
          <w:sz w:val="28"/>
          <w:szCs w:val="28"/>
        </w:rPr>
        <w:t xml:space="preserve">а </w:t>
      </w:r>
      <w:r w:rsidR="00813794">
        <w:rPr>
          <w:rFonts w:ascii="Times New Roman" w:eastAsia="Times New Roman" w:hAnsi="Times New Roman" w:cs="Times New Roman"/>
          <w:b/>
          <w:bCs/>
          <w:sz w:val="28"/>
          <w:szCs w:val="28"/>
        </w:rPr>
        <w:t>1 декабря 2020</w:t>
      </w:r>
      <w:r>
        <w:rPr>
          <w:rFonts w:ascii="Times New Roman" w:eastAsia="Times New Roman" w:hAnsi="Times New Roman" w:cs="Times New Roman"/>
          <w:b/>
          <w:bCs/>
          <w:sz w:val="28"/>
          <w:szCs w:val="28"/>
        </w:rPr>
        <w:t xml:space="preserve"> год</w:t>
      </w:r>
      <w:r w:rsidR="00813794">
        <w:rPr>
          <w:rFonts w:ascii="Times New Roman" w:eastAsia="Times New Roman" w:hAnsi="Times New Roman" w:cs="Times New Roman"/>
          <w:b/>
          <w:bCs/>
          <w:sz w:val="28"/>
          <w:szCs w:val="28"/>
        </w:rPr>
        <w:t>а</w:t>
      </w:r>
    </w:p>
    <w:p w:rsidR="0078646E" w:rsidRPr="0078646E" w:rsidRDefault="0078646E" w:rsidP="00813794">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0" w:name="_GoBack"/>
      <w:bookmarkEnd w:id="0"/>
    </w:p>
    <w:p w:rsidR="0078646E" w:rsidRPr="0078646E" w:rsidRDefault="0078646E" w:rsidP="0078646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Сведения о зданиях и </w:t>
      </w:r>
      <w:proofErr w:type="gramStart"/>
      <w:r w:rsidRPr="0078646E">
        <w:rPr>
          <w:rFonts w:ascii="Times New Roman" w:eastAsia="Times New Roman" w:hAnsi="Times New Roman" w:cs="Times New Roman"/>
          <w:sz w:val="28"/>
          <w:szCs w:val="28"/>
        </w:rPr>
        <w:t>материально-техническом</w:t>
      </w:r>
      <w:proofErr w:type="gramEnd"/>
    </w:p>
    <w:p w:rsidR="0078646E" w:rsidRPr="0078646E" w:rsidRDefault="0078646E" w:rsidP="0078646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 </w:t>
      </w:r>
      <w:proofErr w:type="gramStart"/>
      <w:r w:rsidRPr="0078646E">
        <w:rPr>
          <w:rFonts w:ascii="Times New Roman" w:eastAsia="Times New Roman" w:hAnsi="Times New Roman" w:cs="Times New Roman"/>
          <w:sz w:val="28"/>
          <w:szCs w:val="28"/>
        </w:rPr>
        <w:t>обеспечении</w:t>
      </w:r>
      <w:proofErr w:type="gramEnd"/>
      <w:r w:rsidRPr="0078646E">
        <w:rPr>
          <w:rFonts w:ascii="Times New Roman" w:eastAsia="Times New Roman" w:hAnsi="Times New Roman" w:cs="Times New Roman"/>
          <w:sz w:val="28"/>
          <w:szCs w:val="28"/>
        </w:rPr>
        <w:t xml:space="preserve"> МБУДО ЦТ «Радуга»</w:t>
      </w:r>
    </w:p>
    <w:p w:rsidR="0078646E" w:rsidRPr="0078646E" w:rsidRDefault="0078646E" w:rsidP="0078646E">
      <w:pPr>
        <w:spacing w:after="0" w:line="240" w:lineRule="auto"/>
        <w:jc w:val="both"/>
        <w:rPr>
          <w:rFonts w:ascii="Times New Roman" w:eastAsia="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701"/>
        <w:gridCol w:w="3685"/>
      </w:tblGrid>
      <w:tr w:rsidR="0078646E" w:rsidRPr="0078646E" w:rsidTr="00374CE5">
        <w:tc>
          <w:tcPr>
            <w:tcW w:w="9639" w:type="dxa"/>
            <w:gridSpan w:val="3"/>
          </w:tcPr>
          <w:p w:rsidR="0078646E" w:rsidRPr="0078646E" w:rsidRDefault="0078646E" w:rsidP="0078646E">
            <w:pPr>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Здания</w:t>
            </w:r>
          </w:p>
        </w:tc>
      </w:tr>
      <w:tr w:rsidR="0078646E" w:rsidRPr="0078646E" w:rsidTr="00374CE5">
        <w:tc>
          <w:tcPr>
            <w:tcW w:w="4253" w:type="dxa"/>
          </w:tcPr>
          <w:p w:rsidR="0078646E" w:rsidRPr="0078646E" w:rsidRDefault="0078646E" w:rsidP="0078646E">
            <w:pPr>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Тип здание</w:t>
            </w:r>
          </w:p>
        </w:tc>
        <w:tc>
          <w:tcPr>
            <w:tcW w:w="1701" w:type="dxa"/>
          </w:tcPr>
          <w:p w:rsidR="0078646E" w:rsidRPr="0078646E" w:rsidRDefault="0078646E" w:rsidP="0078646E">
            <w:pPr>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Общая площадь</w:t>
            </w:r>
          </w:p>
        </w:tc>
        <w:tc>
          <w:tcPr>
            <w:tcW w:w="3685" w:type="dxa"/>
          </w:tcPr>
          <w:p w:rsidR="0078646E" w:rsidRPr="0078646E" w:rsidRDefault="0078646E" w:rsidP="0078646E">
            <w:pPr>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Вид права на здание</w:t>
            </w:r>
          </w:p>
        </w:tc>
      </w:tr>
      <w:tr w:rsidR="0078646E" w:rsidRPr="0078646E" w:rsidTr="00374CE5">
        <w:tc>
          <w:tcPr>
            <w:tcW w:w="4253" w:type="dxa"/>
          </w:tcPr>
          <w:p w:rsidR="0078646E" w:rsidRPr="0078646E" w:rsidRDefault="0078646E" w:rsidP="0078646E">
            <w:pPr>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Административное здание ул. Ленина, </w:t>
            </w:r>
            <w:smartTag w:uri="urn:schemas-microsoft-com:office:smarttags" w:element="metricconverter">
              <w:smartTagPr>
                <w:attr w:name="ProductID" w:val="95 Г"/>
              </w:smartTagPr>
              <w:r w:rsidRPr="0078646E">
                <w:rPr>
                  <w:rFonts w:ascii="Times New Roman" w:eastAsia="Times New Roman" w:hAnsi="Times New Roman" w:cs="Times New Roman"/>
                  <w:sz w:val="28"/>
                  <w:szCs w:val="28"/>
                </w:rPr>
                <w:t>95 Г</w:t>
              </w:r>
            </w:smartTag>
          </w:p>
        </w:tc>
        <w:tc>
          <w:tcPr>
            <w:tcW w:w="1701" w:type="dxa"/>
          </w:tcPr>
          <w:p w:rsidR="0078646E" w:rsidRPr="0078646E" w:rsidRDefault="0078646E" w:rsidP="0078646E">
            <w:pPr>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688,3 м2"/>
              </w:smartTagPr>
              <w:r w:rsidRPr="0078646E">
                <w:rPr>
                  <w:rFonts w:ascii="Times New Roman" w:eastAsia="Times New Roman" w:hAnsi="Times New Roman" w:cs="Times New Roman"/>
                  <w:sz w:val="28"/>
                  <w:szCs w:val="28"/>
                </w:rPr>
                <w:t>688,3 м</w:t>
              </w:r>
              <w:proofErr w:type="gramStart"/>
              <w:r w:rsidRPr="0078646E">
                <w:rPr>
                  <w:rFonts w:ascii="Times New Roman" w:eastAsia="Times New Roman" w:hAnsi="Times New Roman" w:cs="Times New Roman"/>
                  <w:sz w:val="28"/>
                  <w:szCs w:val="28"/>
                  <w:vertAlign w:val="superscript"/>
                </w:rPr>
                <w:t>2</w:t>
              </w:r>
            </w:smartTag>
            <w:proofErr w:type="gramEnd"/>
          </w:p>
        </w:tc>
        <w:tc>
          <w:tcPr>
            <w:tcW w:w="3685" w:type="dxa"/>
          </w:tcPr>
          <w:p w:rsidR="0078646E" w:rsidRPr="0078646E" w:rsidRDefault="0078646E" w:rsidP="0078646E">
            <w:pPr>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Оперативное управление </w:t>
            </w:r>
          </w:p>
        </w:tc>
      </w:tr>
      <w:tr w:rsidR="0078646E" w:rsidRPr="0078646E" w:rsidTr="00374CE5">
        <w:tc>
          <w:tcPr>
            <w:tcW w:w="4253" w:type="dxa"/>
          </w:tcPr>
          <w:p w:rsidR="0078646E" w:rsidRPr="0078646E" w:rsidRDefault="0078646E" w:rsidP="0078646E">
            <w:pPr>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Здание отдела прикладного мастерства ул. Красная, 167</w:t>
            </w:r>
            <w:proofErr w:type="gramStart"/>
            <w:r w:rsidRPr="0078646E">
              <w:rPr>
                <w:rFonts w:ascii="Times New Roman" w:eastAsia="Times New Roman" w:hAnsi="Times New Roman" w:cs="Times New Roman"/>
                <w:sz w:val="28"/>
                <w:szCs w:val="28"/>
              </w:rPr>
              <w:t xml:space="preserve"> А</w:t>
            </w:r>
            <w:proofErr w:type="gramEnd"/>
          </w:p>
        </w:tc>
        <w:tc>
          <w:tcPr>
            <w:tcW w:w="1701" w:type="dxa"/>
          </w:tcPr>
          <w:p w:rsidR="0078646E" w:rsidRPr="0078646E" w:rsidRDefault="0078646E" w:rsidP="0078646E">
            <w:pPr>
              <w:spacing w:after="0" w:line="240" w:lineRule="auto"/>
              <w:jc w:val="both"/>
              <w:rPr>
                <w:rFonts w:ascii="Times New Roman" w:eastAsia="Times New Roman" w:hAnsi="Times New Roman" w:cs="Times New Roman"/>
                <w:sz w:val="28"/>
                <w:szCs w:val="28"/>
              </w:rPr>
            </w:pPr>
            <w:smartTag w:uri="urn:schemas-microsoft-com:office:smarttags" w:element="metricconverter">
              <w:smartTagPr>
                <w:attr w:name="ProductID" w:val="174,2 м2"/>
              </w:smartTagPr>
              <w:r w:rsidRPr="0078646E">
                <w:rPr>
                  <w:rFonts w:ascii="Times New Roman" w:eastAsia="Times New Roman" w:hAnsi="Times New Roman" w:cs="Times New Roman"/>
                  <w:sz w:val="28"/>
                  <w:szCs w:val="28"/>
                </w:rPr>
                <w:t>174,2 м</w:t>
              </w:r>
              <w:proofErr w:type="gramStart"/>
              <w:r w:rsidRPr="0078646E">
                <w:rPr>
                  <w:rFonts w:ascii="Times New Roman" w:eastAsia="Times New Roman" w:hAnsi="Times New Roman" w:cs="Times New Roman"/>
                  <w:sz w:val="28"/>
                  <w:szCs w:val="28"/>
                  <w:vertAlign w:val="superscript"/>
                </w:rPr>
                <w:t>2</w:t>
              </w:r>
            </w:smartTag>
            <w:proofErr w:type="gramEnd"/>
          </w:p>
        </w:tc>
        <w:tc>
          <w:tcPr>
            <w:tcW w:w="3685" w:type="dxa"/>
          </w:tcPr>
          <w:p w:rsidR="0078646E" w:rsidRPr="0078646E" w:rsidRDefault="0078646E" w:rsidP="0078646E">
            <w:pPr>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Оперативное управление </w:t>
            </w:r>
          </w:p>
        </w:tc>
      </w:tr>
    </w:tbl>
    <w:p w:rsidR="0078646E" w:rsidRPr="0078646E" w:rsidRDefault="0078646E" w:rsidP="0078646E">
      <w:pPr>
        <w:spacing w:after="0" w:line="240" w:lineRule="auto"/>
        <w:jc w:val="both"/>
        <w:rPr>
          <w:rFonts w:ascii="Times New Roman" w:eastAsia="Times New Roman" w:hAnsi="Times New Roman" w:cs="Times New Roman"/>
          <w:b/>
          <w:color w:val="FF0000"/>
          <w:sz w:val="28"/>
          <w:szCs w:val="28"/>
        </w:rPr>
      </w:pPr>
    </w:p>
    <w:p w:rsidR="0078646E" w:rsidRPr="0078646E" w:rsidRDefault="0078646E" w:rsidP="0078646E">
      <w:pPr>
        <w:spacing w:after="0" w:line="240" w:lineRule="auto"/>
        <w:rPr>
          <w:rFonts w:ascii="Times New Roman" w:eastAsia="Times New Roman" w:hAnsi="Times New Roman" w:cs="Times New Roman"/>
          <w:sz w:val="28"/>
          <w:szCs w:val="28"/>
        </w:rPr>
      </w:pPr>
    </w:p>
    <w:tbl>
      <w:tblPr>
        <w:tblW w:w="9456" w:type="dxa"/>
        <w:jc w:val="center"/>
        <w:tblInd w:w="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4"/>
        <w:gridCol w:w="2622"/>
      </w:tblGrid>
      <w:tr w:rsidR="0078646E" w:rsidRPr="0078646E" w:rsidTr="00374CE5">
        <w:trPr>
          <w:trHeight w:val="313"/>
          <w:jc w:val="center"/>
        </w:trPr>
        <w:tc>
          <w:tcPr>
            <w:tcW w:w="7016" w:type="dxa"/>
          </w:tcPr>
          <w:p w:rsidR="0078646E" w:rsidRPr="0078646E" w:rsidRDefault="0078646E" w:rsidP="0078646E">
            <w:pPr>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Наименование</w:t>
            </w:r>
          </w:p>
        </w:tc>
        <w:tc>
          <w:tcPr>
            <w:tcW w:w="2440" w:type="dxa"/>
          </w:tcPr>
          <w:p w:rsidR="0078646E" w:rsidRPr="0078646E" w:rsidRDefault="0078646E" w:rsidP="0078646E">
            <w:pPr>
              <w:spacing w:after="0" w:line="240" w:lineRule="auto"/>
              <w:jc w:val="center"/>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наличие/количество</w:t>
            </w:r>
          </w:p>
        </w:tc>
      </w:tr>
      <w:tr w:rsidR="0078646E" w:rsidRPr="0078646E" w:rsidTr="00374CE5">
        <w:trPr>
          <w:trHeight w:val="340"/>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зданий и сооружений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2</w:t>
            </w:r>
          </w:p>
        </w:tc>
      </w:tr>
      <w:tr w:rsidR="0078646E" w:rsidRPr="0078646E" w:rsidTr="00374CE5">
        <w:trPr>
          <w:trHeight w:val="340"/>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Общая площадь всех помещений (м</w:t>
            </w:r>
            <w:proofErr w:type="gramStart"/>
            <w:r w:rsidRPr="0078646E">
              <w:rPr>
                <w:rStyle w:val="65pt"/>
                <w:rFonts w:eastAsiaTheme="minorEastAsia"/>
                <w:sz w:val="28"/>
                <w:szCs w:val="28"/>
                <w:vertAlign w:val="superscript"/>
              </w:rPr>
              <w:t>2</w:t>
            </w:r>
            <w:proofErr w:type="gramEnd"/>
            <w:r w:rsidRPr="0078646E">
              <w:rPr>
                <w:rStyle w:val="65pt"/>
                <w:rFonts w:eastAsiaTheme="minorEastAsia"/>
                <w:sz w:val="28"/>
                <w:szCs w:val="28"/>
              </w:rPr>
              <w:t>)</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smartTag w:uri="urn:schemas-microsoft-com:office:smarttags" w:element="metricconverter">
              <w:smartTagPr>
                <w:attr w:name="ProductID" w:val="862,5 м2"/>
              </w:smartTagPr>
              <w:r w:rsidRPr="0078646E">
                <w:rPr>
                  <w:rFonts w:ascii="Times New Roman" w:eastAsia="Times New Roman" w:hAnsi="Times New Roman" w:cs="Times New Roman"/>
                  <w:sz w:val="28"/>
                  <w:szCs w:val="28"/>
                </w:rPr>
                <w:t>862,5 м</w:t>
              </w:r>
              <w:proofErr w:type="gramStart"/>
              <w:r w:rsidRPr="0078646E">
                <w:rPr>
                  <w:rFonts w:ascii="Times New Roman" w:eastAsia="Times New Roman" w:hAnsi="Times New Roman" w:cs="Times New Roman"/>
                  <w:sz w:val="28"/>
                  <w:szCs w:val="28"/>
                  <w:vertAlign w:val="superscript"/>
                </w:rPr>
                <w:t>2</w:t>
              </w:r>
            </w:smartTag>
            <w:proofErr w:type="gramEnd"/>
          </w:p>
        </w:tc>
      </w:tr>
      <w:tr w:rsidR="0078646E" w:rsidRPr="0078646E" w:rsidTr="00374CE5">
        <w:trPr>
          <w:trHeight w:val="340"/>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классных комнат (включая учебные кабинеты и лаборатории)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17</w:t>
            </w:r>
          </w:p>
        </w:tc>
      </w:tr>
      <w:tr w:rsidR="0078646E" w:rsidRPr="0078646E" w:rsidTr="00374CE5">
        <w:trPr>
          <w:trHeight w:val="340"/>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Их площадь (м</w:t>
            </w:r>
            <w:proofErr w:type="gramStart"/>
            <w:r w:rsidRPr="0078646E">
              <w:rPr>
                <w:rStyle w:val="65pt"/>
                <w:rFonts w:eastAsiaTheme="minorEastAsia"/>
                <w:sz w:val="28"/>
                <w:szCs w:val="28"/>
                <w:vertAlign w:val="superscript"/>
              </w:rPr>
              <w:t>2</w:t>
            </w:r>
            <w:proofErr w:type="gramEnd"/>
            <w:r w:rsidRPr="0078646E">
              <w:rPr>
                <w:rStyle w:val="65pt"/>
                <w:rFonts w:eastAsiaTheme="minorEastAsia"/>
                <w:sz w:val="28"/>
                <w:szCs w:val="28"/>
              </w:rPr>
              <w:t>)</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smartTag w:uri="urn:schemas-microsoft-com:office:smarttags" w:element="metricconverter">
              <w:smartTagPr>
                <w:attr w:name="ProductID" w:val="352 м2"/>
              </w:smartTagPr>
              <w:r w:rsidRPr="0078646E">
                <w:rPr>
                  <w:rFonts w:ascii="Times New Roman" w:eastAsia="Times New Roman" w:hAnsi="Times New Roman" w:cs="Times New Roman"/>
                  <w:sz w:val="28"/>
                  <w:szCs w:val="28"/>
                </w:rPr>
                <w:t>352 м</w:t>
              </w:r>
              <w:proofErr w:type="gramStart"/>
              <w:r w:rsidRPr="0078646E">
                <w:rPr>
                  <w:rFonts w:ascii="Times New Roman" w:eastAsia="Times New Roman" w:hAnsi="Times New Roman" w:cs="Times New Roman"/>
                  <w:sz w:val="28"/>
                  <w:szCs w:val="28"/>
                  <w:vertAlign w:val="superscript"/>
                </w:rPr>
                <w:t>2</w:t>
              </w:r>
            </w:smartTag>
            <w:proofErr w:type="gramEnd"/>
          </w:p>
        </w:tc>
      </w:tr>
      <w:tr w:rsidR="0078646E" w:rsidRPr="0078646E" w:rsidTr="00374CE5">
        <w:trPr>
          <w:trHeight w:val="340"/>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Организация имеет актовый зал</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371"/>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имеет музей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321"/>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Земельный участок</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smartTag w:uri="urn:schemas-microsoft-com:office:smarttags" w:element="metricconverter">
              <w:smartTagPr>
                <w:attr w:name="ProductID" w:val="1479 м2"/>
              </w:smartTagPr>
              <w:r w:rsidRPr="0078646E">
                <w:rPr>
                  <w:rFonts w:ascii="Times New Roman" w:eastAsia="Times New Roman" w:hAnsi="Times New Roman" w:cs="Times New Roman"/>
                  <w:sz w:val="28"/>
                  <w:szCs w:val="28"/>
                </w:rPr>
                <w:t>1479 м</w:t>
              </w:r>
              <w:proofErr w:type="gramStart"/>
              <w:r w:rsidRPr="0078646E">
                <w:rPr>
                  <w:rFonts w:ascii="Times New Roman" w:eastAsia="Times New Roman" w:hAnsi="Times New Roman" w:cs="Times New Roman"/>
                  <w:sz w:val="28"/>
                  <w:szCs w:val="28"/>
                  <w:vertAlign w:val="superscript"/>
                </w:rPr>
                <w:t>2</w:t>
              </w:r>
            </w:smartTag>
            <w:proofErr w:type="gramEnd"/>
          </w:p>
        </w:tc>
      </w:tr>
      <w:tr w:rsidR="0078646E" w:rsidRPr="0078646E" w:rsidTr="00374CE5">
        <w:trPr>
          <w:trHeight w:val="454"/>
          <w:jc w:val="center"/>
        </w:trPr>
        <w:tc>
          <w:tcPr>
            <w:tcW w:w="7016" w:type="dxa"/>
          </w:tcPr>
          <w:p w:rsidR="0078646E" w:rsidRPr="0078646E" w:rsidRDefault="0078646E" w:rsidP="0078646E">
            <w:pPr>
              <w:spacing w:after="0" w:line="240" w:lineRule="auto"/>
              <w:rPr>
                <w:rStyle w:val="65pt"/>
                <w:rFonts w:eastAsiaTheme="minorEastAsia"/>
                <w:sz w:val="28"/>
                <w:szCs w:val="28"/>
              </w:rPr>
            </w:pPr>
            <w:r w:rsidRPr="0078646E">
              <w:rPr>
                <w:rStyle w:val="65pt"/>
                <w:rFonts w:eastAsiaTheme="minorEastAsia"/>
                <w:sz w:val="28"/>
                <w:szCs w:val="28"/>
              </w:rPr>
              <w:t xml:space="preserve">Наличие: </w:t>
            </w: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водопровода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291"/>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канализации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454"/>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автотранспортных средств, предназначенных для перевозки учащихся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1</w:t>
            </w:r>
          </w:p>
        </w:tc>
      </w:tr>
      <w:tr w:rsidR="0078646E" w:rsidRPr="0078646E" w:rsidTr="00374CE5">
        <w:trPr>
          <w:trHeight w:val="454"/>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в них пассажирских мест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13</w:t>
            </w:r>
          </w:p>
        </w:tc>
      </w:tr>
      <w:tr w:rsidR="0078646E" w:rsidRPr="0078646E" w:rsidTr="00374CE5">
        <w:trPr>
          <w:trHeight w:val="454"/>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кабинетов основ информатики и вычислительной техники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0</w:t>
            </w:r>
          </w:p>
        </w:tc>
      </w:tr>
      <w:tr w:rsidR="0078646E" w:rsidRPr="0078646E" w:rsidTr="00374CE5">
        <w:trPr>
          <w:trHeight w:val="454"/>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персональных ЭВМ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17</w:t>
            </w:r>
          </w:p>
        </w:tc>
      </w:tr>
      <w:tr w:rsidR="0078646E" w:rsidRPr="0078646E" w:rsidTr="00374CE5">
        <w:trPr>
          <w:trHeight w:val="397"/>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из них:</w:t>
            </w: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используются в учебных целях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8</w:t>
            </w:r>
          </w:p>
        </w:tc>
      </w:tr>
      <w:tr w:rsidR="0078646E" w:rsidRPr="0078646E" w:rsidTr="00374CE5">
        <w:trPr>
          <w:trHeight w:val="397"/>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переносных компьютеров, используемых в учебных целях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3</w:t>
            </w:r>
          </w:p>
        </w:tc>
      </w:tr>
      <w:tr w:rsidR="0078646E" w:rsidRPr="0078646E" w:rsidTr="00374CE5">
        <w:trPr>
          <w:trHeight w:val="397"/>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подключена к сети Интернет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397"/>
          <w:jc w:val="center"/>
        </w:trPr>
        <w:tc>
          <w:tcPr>
            <w:tcW w:w="7016" w:type="dxa"/>
          </w:tcPr>
          <w:p w:rsidR="0078646E" w:rsidRPr="0078646E" w:rsidRDefault="0078646E" w:rsidP="0078646E">
            <w:pPr>
              <w:spacing w:after="0" w:line="240" w:lineRule="auto"/>
              <w:rPr>
                <w:rStyle w:val="65pt"/>
                <w:rFonts w:eastAsiaTheme="minorEastAsia"/>
                <w:sz w:val="28"/>
                <w:szCs w:val="28"/>
              </w:rPr>
            </w:pPr>
            <w:r w:rsidRPr="0078646E">
              <w:rPr>
                <w:rStyle w:val="65pt"/>
                <w:rFonts w:eastAsiaTheme="minorEastAsia"/>
                <w:sz w:val="28"/>
                <w:szCs w:val="28"/>
              </w:rPr>
              <w:t xml:space="preserve">Тип подключения к сети Интернет: </w:t>
            </w: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модем</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454"/>
          <w:jc w:val="center"/>
        </w:trPr>
        <w:tc>
          <w:tcPr>
            <w:tcW w:w="7016" w:type="dxa"/>
          </w:tcPr>
          <w:p w:rsidR="0078646E" w:rsidRPr="0078646E" w:rsidRDefault="0078646E" w:rsidP="0078646E">
            <w:pPr>
              <w:spacing w:after="0" w:line="240" w:lineRule="auto"/>
              <w:rPr>
                <w:rStyle w:val="65pt"/>
                <w:rFonts w:eastAsiaTheme="minorEastAsia"/>
                <w:sz w:val="28"/>
                <w:szCs w:val="28"/>
              </w:rPr>
            </w:pPr>
            <w:r w:rsidRPr="0078646E">
              <w:rPr>
                <w:rStyle w:val="65pt"/>
                <w:rFonts w:eastAsiaTheme="minorEastAsia"/>
                <w:sz w:val="28"/>
                <w:szCs w:val="28"/>
              </w:rPr>
              <w:t xml:space="preserve">Скорость подключения к сети Интернет: </w:t>
            </w: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8 Мбит/</w:t>
            </w:r>
            <w:proofErr w:type="gramStart"/>
            <w:r w:rsidRPr="0078646E">
              <w:rPr>
                <w:rStyle w:val="65pt"/>
                <w:rFonts w:eastAsiaTheme="minorEastAsia"/>
                <w:sz w:val="28"/>
                <w:szCs w:val="28"/>
              </w:rPr>
              <w:t>с</w:t>
            </w:r>
            <w:proofErr w:type="gramEnd"/>
            <w:r w:rsidRPr="0078646E">
              <w:rPr>
                <w:rStyle w:val="65pt"/>
                <w:rFonts w:eastAsiaTheme="minorEastAsia"/>
                <w:sz w:val="28"/>
                <w:szCs w:val="28"/>
              </w:rPr>
              <w:t xml:space="preserve">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287"/>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Число персональных ЭВМ, подключенных к сети </w:t>
            </w:r>
            <w:r w:rsidRPr="0078646E">
              <w:rPr>
                <w:rStyle w:val="65pt"/>
                <w:rFonts w:eastAsiaTheme="minorEastAsia"/>
                <w:sz w:val="28"/>
                <w:szCs w:val="28"/>
              </w:rPr>
              <w:lastRenderedPageBreak/>
              <w:t>Интернет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lastRenderedPageBreak/>
              <w:t>5</w:t>
            </w:r>
          </w:p>
        </w:tc>
      </w:tr>
      <w:tr w:rsidR="0078646E" w:rsidRPr="0078646E" w:rsidTr="00374CE5">
        <w:trPr>
          <w:trHeight w:val="454"/>
          <w:jc w:val="center"/>
        </w:trPr>
        <w:tc>
          <w:tcPr>
            <w:tcW w:w="7016" w:type="dxa"/>
          </w:tcPr>
          <w:p w:rsidR="0078646E" w:rsidRPr="0078646E" w:rsidRDefault="0078646E" w:rsidP="0078646E">
            <w:pPr>
              <w:spacing w:after="0" w:line="240" w:lineRule="auto"/>
              <w:rPr>
                <w:rStyle w:val="75pt0pt"/>
                <w:rFonts w:eastAsiaTheme="minorEastAsia"/>
                <w:sz w:val="28"/>
                <w:szCs w:val="28"/>
              </w:rPr>
            </w:pPr>
            <w:r w:rsidRPr="0078646E">
              <w:rPr>
                <w:rStyle w:val="65pt"/>
                <w:rFonts w:eastAsiaTheme="minorEastAsia"/>
                <w:sz w:val="28"/>
                <w:szCs w:val="28"/>
              </w:rPr>
              <w:lastRenderedPageBreak/>
              <w:t>из них</w:t>
            </w:r>
            <w:r w:rsidRPr="0078646E">
              <w:rPr>
                <w:rStyle w:val="75pt0pt"/>
                <w:rFonts w:eastAsiaTheme="minorEastAsia"/>
                <w:sz w:val="28"/>
                <w:szCs w:val="28"/>
              </w:rPr>
              <w:t>:</w:t>
            </w: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75pt0pt"/>
                <w:rFonts w:eastAsiaTheme="minorEastAsia"/>
                <w:sz w:val="28"/>
                <w:szCs w:val="28"/>
              </w:rPr>
              <w:t xml:space="preserve"> </w:t>
            </w:r>
            <w:r w:rsidRPr="0078646E">
              <w:rPr>
                <w:rStyle w:val="65pt"/>
                <w:rFonts w:eastAsiaTheme="minorEastAsia"/>
                <w:sz w:val="28"/>
                <w:szCs w:val="28"/>
              </w:rPr>
              <w:t>используются в учебных целях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p>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0</w:t>
            </w:r>
          </w:p>
        </w:tc>
      </w:tr>
      <w:tr w:rsidR="0078646E" w:rsidRPr="0078646E" w:rsidTr="00374CE5">
        <w:trPr>
          <w:trHeight w:val="454"/>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имеет адрес электронной почты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411"/>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имеет пожарную сигнализацию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255"/>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Число огнетушителей (ед.)</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22</w:t>
            </w:r>
          </w:p>
        </w:tc>
      </w:tr>
      <w:tr w:rsidR="0078646E" w:rsidRPr="0078646E" w:rsidTr="00374CE5">
        <w:trPr>
          <w:trHeight w:val="348"/>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имеет «тревожную кнопку»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285"/>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имеет условия для беспрепятственного доступа инвалидов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r w:rsidR="0078646E" w:rsidRPr="0078646E" w:rsidTr="00374CE5">
        <w:trPr>
          <w:trHeight w:val="454"/>
          <w:jc w:val="center"/>
        </w:trPr>
        <w:tc>
          <w:tcPr>
            <w:tcW w:w="7016"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Style w:val="65pt"/>
                <w:rFonts w:eastAsiaTheme="minorEastAsia"/>
                <w:sz w:val="28"/>
                <w:szCs w:val="28"/>
              </w:rPr>
              <w:t xml:space="preserve">Организация имеет на сайте нормативно закрепленный перечень сведений о своей деятельности </w:t>
            </w:r>
          </w:p>
        </w:tc>
        <w:tc>
          <w:tcPr>
            <w:tcW w:w="2440" w:type="dxa"/>
          </w:tcPr>
          <w:p w:rsidR="0078646E" w:rsidRPr="0078646E" w:rsidRDefault="0078646E" w:rsidP="0078646E">
            <w:pPr>
              <w:spacing w:after="0" w:line="240" w:lineRule="auto"/>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да</w:t>
            </w:r>
          </w:p>
        </w:tc>
      </w:tr>
    </w:tbl>
    <w:p w:rsidR="0078646E" w:rsidRPr="0078646E" w:rsidRDefault="0078646E" w:rsidP="0078646E">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p>
    <w:p w:rsidR="0078646E" w:rsidRPr="0078646E" w:rsidRDefault="0078646E" w:rsidP="007864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Все учебные кабинеты оборудованы необходимой учебной мебелью,  ученическими столами, стульями, столами для педагогов, шкафами, стеллажами для хранения учебных пособий. Кабинеты эстетично оформлены, имеют методическое обеспечение. Учебные кабинеты образовательной организации оснащены следующей оргтехникой:</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компьютерами (17 шт.),  5 шт. из них имеют выход в Интернет;</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- 3 ноутбуками,  которые используется в образовательном процессе;</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- 9 принтерами;</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- 2 сканерами; ксероксом;</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цифровой видеокамерой, цифровым фотоаппаратом, телевизорами, диктофоном;</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экраном, проектором;</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музыкальными центрами и магнитофонами;</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 гитарой </w:t>
      </w:r>
      <w:proofErr w:type="spellStart"/>
      <w:r w:rsidRPr="0078646E">
        <w:rPr>
          <w:rFonts w:ascii="Times New Roman" w:eastAsia="Times New Roman" w:hAnsi="Times New Roman" w:cs="Times New Roman"/>
          <w:sz w:val="28"/>
          <w:szCs w:val="28"/>
        </w:rPr>
        <w:t>электроаккустической</w:t>
      </w:r>
      <w:proofErr w:type="spellEnd"/>
      <w:r w:rsidRPr="0078646E">
        <w:rPr>
          <w:rFonts w:ascii="Times New Roman" w:eastAsia="Times New Roman" w:hAnsi="Times New Roman" w:cs="Times New Roman"/>
          <w:sz w:val="28"/>
          <w:szCs w:val="28"/>
        </w:rPr>
        <w:t>;</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мультимедийной акустической системой;</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синтезаторами и пианино – в кабинетах для занятий музыкой и вокалом.</w:t>
      </w:r>
    </w:p>
    <w:p w:rsidR="0078646E" w:rsidRPr="0078646E" w:rsidRDefault="0078646E" w:rsidP="0078646E">
      <w:pPr>
        <w:autoSpaceDE w:val="0"/>
        <w:autoSpaceDN w:val="0"/>
        <w:adjustRightInd w:val="0"/>
        <w:spacing w:after="0" w:line="240" w:lineRule="auto"/>
        <w:jc w:val="both"/>
        <w:rPr>
          <w:rFonts w:ascii="Times New Roman" w:eastAsia="Times New Roman" w:hAnsi="Times New Roman" w:cs="Times New Roman"/>
          <w:iCs/>
          <w:sz w:val="28"/>
          <w:szCs w:val="28"/>
        </w:rPr>
      </w:pPr>
      <w:r w:rsidRPr="0078646E">
        <w:rPr>
          <w:rFonts w:ascii="Times New Roman" w:eastAsia="Times New Roman" w:hAnsi="Times New Roman" w:cs="Times New Roman"/>
          <w:iCs/>
          <w:sz w:val="28"/>
          <w:szCs w:val="28"/>
        </w:rPr>
        <w:t>Обеспечение безопасности.</w:t>
      </w:r>
    </w:p>
    <w:p w:rsidR="0078646E" w:rsidRPr="0078646E" w:rsidRDefault="0078646E" w:rsidP="0078646E">
      <w:pPr>
        <w:pStyle w:val="2"/>
        <w:shd w:val="clear" w:color="auto" w:fill="auto"/>
        <w:spacing w:line="240" w:lineRule="auto"/>
        <w:ind w:firstLine="640"/>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В Центре созданы все условия для безопасного, комфортного пребывания детей и их всестороннего развития. Территория организации имеет исправное ограждение и поддерживается в хорошем состоянии в течение календарного года. Наружное и внутреннее электрическое освещение соответствует нормам. </w:t>
      </w:r>
    </w:p>
    <w:p w:rsidR="0078646E" w:rsidRPr="0078646E" w:rsidRDefault="0078646E" w:rsidP="0078646E">
      <w:pPr>
        <w:pStyle w:val="2"/>
        <w:tabs>
          <w:tab w:val="left" w:pos="708"/>
        </w:tabs>
        <w:adjustRightInd w:val="0"/>
        <w:snapToGrid w:val="0"/>
        <w:spacing w:line="240" w:lineRule="auto"/>
        <w:ind w:firstLine="567"/>
        <w:rPr>
          <w:rFonts w:ascii="Times New Roman" w:eastAsia="Times New Roman" w:hAnsi="Times New Roman" w:cs="Times New Roman"/>
          <w:b/>
          <w:bCs/>
          <w:sz w:val="28"/>
          <w:szCs w:val="28"/>
        </w:rPr>
      </w:pPr>
      <w:r w:rsidRPr="0078646E">
        <w:rPr>
          <w:rFonts w:ascii="Times New Roman" w:eastAsia="Times New Roman" w:hAnsi="Times New Roman" w:cs="Times New Roman"/>
          <w:sz w:val="28"/>
          <w:szCs w:val="28"/>
        </w:rPr>
        <w:t>28 мая 201</w:t>
      </w:r>
      <w:r w:rsidR="00B229AE">
        <w:rPr>
          <w:rFonts w:ascii="Times New Roman" w:eastAsia="Times New Roman" w:hAnsi="Times New Roman" w:cs="Times New Roman"/>
          <w:sz w:val="28"/>
          <w:szCs w:val="28"/>
        </w:rPr>
        <w:t>9</w:t>
      </w:r>
      <w:r w:rsidRPr="0078646E">
        <w:rPr>
          <w:rFonts w:ascii="Times New Roman" w:eastAsia="Times New Roman" w:hAnsi="Times New Roman" w:cs="Times New Roman"/>
          <w:sz w:val="28"/>
          <w:szCs w:val="28"/>
        </w:rPr>
        <w:t xml:space="preserve"> года разработан и утверждён на основе документов по обеспечению безопасности и антитеррористической защищенности образовательных учреждений - Паспорт безопасности. Здание обеспечено пожарной сигнализацией (сигнал подается на пульт 13 отряда Федеральной пожарной службы по Краснодарскому краю), огнетушителями, речевым оповещением по пожарной безопасности; функционирует «тревожная кнопка» (сигнал поступает на пульт диспетчера), оборудована система видеонаблюдения; систематически проводятся инструктажи  с сотрудниками (по охране труда и технике безопасности),  с учащимися (по технике </w:t>
      </w:r>
      <w:r w:rsidRPr="0078646E">
        <w:rPr>
          <w:rFonts w:ascii="Times New Roman" w:eastAsia="Times New Roman" w:hAnsi="Times New Roman" w:cs="Times New Roman"/>
          <w:sz w:val="28"/>
          <w:szCs w:val="28"/>
        </w:rPr>
        <w:lastRenderedPageBreak/>
        <w:t>безопасности).</w:t>
      </w:r>
    </w:p>
    <w:p w:rsidR="0078646E" w:rsidRPr="0078646E" w:rsidRDefault="0078646E" w:rsidP="0078646E">
      <w:pPr>
        <w:pStyle w:val="2"/>
        <w:shd w:val="clear" w:color="auto" w:fill="auto"/>
        <w:spacing w:line="240" w:lineRule="auto"/>
        <w:ind w:firstLine="640"/>
        <w:rPr>
          <w:rFonts w:ascii="Times New Roman" w:eastAsia="Times New Roman" w:hAnsi="Times New Roman" w:cs="Times New Roman"/>
          <w:sz w:val="28"/>
          <w:szCs w:val="28"/>
        </w:rPr>
      </w:pPr>
    </w:p>
    <w:p w:rsidR="0078646E" w:rsidRPr="0078646E" w:rsidRDefault="0078646E" w:rsidP="0078646E">
      <w:pPr>
        <w:pStyle w:val="2"/>
        <w:shd w:val="clear" w:color="auto" w:fill="auto"/>
        <w:spacing w:line="240" w:lineRule="auto"/>
        <w:ind w:firstLine="640"/>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Соблюдены требования санитарных норм и эстетические требования к оформлению учебных кабинетов и помещений. В учебных кабинетах имеются постоянные и сменные учебно-информационные стенды, учебная и методическая литература. Учебные кабинеты обеспечены мебелью, </w:t>
      </w:r>
      <w:proofErr w:type="gramStart"/>
      <w:r w:rsidRPr="0078646E">
        <w:rPr>
          <w:rFonts w:ascii="Times New Roman" w:eastAsia="Times New Roman" w:hAnsi="Times New Roman" w:cs="Times New Roman"/>
          <w:sz w:val="28"/>
          <w:szCs w:val="28"/>
        </w:rPr>
        <w:t>приобретена</w:t>
      </w:r>
      <w:proofErr w:type="gramEnd"/>
      <w:r w:rsidRPr="0078646E">
        <w:rPr>
          <w:rFonts w:ascii="Times New Roman" w:eastAsia="Times New Roman" w:hAnsi="Times New Roman" w:cs="Times New Roman"/>
          <w:sz w:val="28"/>
          <w:szCs w:val="28"/>
        </w:rPr>
        <w:t xml:space="preserve"> ученическая мебель12 столов и 24 стула. </w:t>
      </w:r>
    </w:p>
    <w:p w:rsidR="0078646E" w:rsidRPr="0078646E" w:rsidRDefault="0078646E" w:rsidP="0078646E">
      <w:pPr>
        <w:pStyle w:val="2"/>
        <w:shd w:val="clear" w:color="auto" w:fill="auto"/>
        <w:spacing w:line="240" w:lineRule="auto"/>
        <w:ind w:firstLine="640"/>
        <w:rPr>
          <w:rFonts w:ascii="Times New Roman" w:eastAsia="Times New Roman" w:hAnsi="Times New Roman" w:cs="Times New Roman"/>
          <w:sz w:val="28"/>
          <w:szCs w:val="28"/>
        </w:rPr>
      </w:pPr>
      <w:r w:rsidRPr="0078646E">
        <w:rPr>
          <w:rFonts w:ascii="Times New Roman" w:eastAsia="Times New Roman" w:hAnsi="Times New Roman" w:cs="Times New Roman"/>
          <w:sz w:val="28"/>
          <w:szCs w:val="28"/>
        </w:rPr>
        <w:t xml:space="preserve"> Косметический ремонт проведен во всех помещениях и кабинетах Центра перед началом учебного года. Произведена огнезащитная обработка деревянных конструкций кровли здания Центра по адресу ул. Красная, 167</w:t>
      </w:r>
      <w:proofErr w:type="gramStart"/>
      <w:r w:rsidRPr="0078646E">
        <w:rPr>
          <w:rFonts w:ascii="Times New Roman" w:eastAsia="Times New Roman" w:hAnsi="Times New Roman" w:cs="Times New Roman"/>
          <w:sz w:val="28"/>
          <w:szCs w:val="28"/>
        </w:rPr>
        <w:t xml:space="preserve"> А</w:t>
      </w:r>
      <w:proofErr w:type="gramEnd"/>
      <w:r w:rsidRPr="0078646E">
        <w:rPr>
          <w:rFonts w:ascii="Times New Roman" w:eastAsia="Times New Roman" w:hAnsi="Times New Roman" w:cs="Times New Roman"/>
          <w:sz w:val="28"/>
          <w:szCs w:val="28"/>
        </w:rPr>
        <w:t xml:space="preserve">; ремонт туалетных комнат и канализации по адресу ул. Ленина, 95 Г. Приобретен и установлен водонагреватель </w:t>
      </w:r>
      <w:r w:rsidRPr="0078646E">
        <w:rPr>
          <w:rFonts w:ascii="Times New Roman" w:eastAsia="Times New Roman" w:hAnsi="Times New Roman" w:cs="Times New Roman"/>
          <w:sz w:val="28"/>
          <w:szCs w:val="28"/>
          <w:lang w:val="en-US"/>
        </w:rPr>
        <w:t>Ariston</w:t>
      </w:r>
      <w:r w:rsidRPr="0078646E">
        <w:rPr>
          <w:rFonts w:ascii="Times New Roman" w:eastAsia="Times New Roman" w:hAnsi="Times New Roman" w:cs="Times New Roman"/>
          <w:sz w:val="28"/>
          <w:szCs w:val="28"/>
        </w:rPr>
        <w:t xml:space="preserve"> </w:t>
      </w:r>
      <w:r w:rsidRPr="0078646E">
        <w:rPr>
          <w:rFonts w:ascii="Times New Roman" w:eastAsia="Times New Roman" w:hAnsi="Times New Roman" w:cs="Times New Roman"/>
          <w:sz w:val="28"/>
          <w:szCs w:val="28"/>
          <w:lang w:val="en-US"/>
        </w:rPr>
        <w:t>ABS</w:t>
      </w:r>
      <w:r w:rsidRPr="0078646E">
        <w:rPr>
          <w:rFonts w:ascii="Times New Roman" w:eastAsia="Times New Roman" w:hAnsi="Times New Roman" w:cs="Times New Roman"/>
          <w:sz w:val="28"/>
          <w:szCs w:val="28"/>
        </w:rPr>
        <w:t xml:space="preserve"> </w:t>
      </w:r>
      <w:r w:rsidRPr="0078646E">
        <w:rPr>
          <w:rFonts w:ascii="Times New Roman" w:eastAsia="Times New Roman" w:hAnsi="Times New Roman" w:cs="Times New Roman"/>
          <w:sz w:val="28"/>
          <w:szCs w:val="28"/>
          <w:lang w:val="en-US"/>
        </w:rPr>
        <w:t>PRO</w:t>
      </w:r>
      <w:r w:rsidRPr="0078646E">
        <w:rPr>
          <w:rFonts w:ascii="Times New Roman" w:eastAsia="Times New Roman" w:hAnsi="Times New Roman" w:cs="Times New Roman"/>
          <w:sz w:val="28"/>
          <w:szCs w:val="28"/>
        </w:rPr>
        <w:t xml:space="preserve"> </w:t>
      </w:r>
      <w:r w:rsidRPr="0078646E">
        <w:rPr>
          <w:rFonts w:ascii="Times New Roman" w:eastAsia="Times New Roman" w:hAnsi="Times New Roman" w:cs="Times New Roman"/>
          <w:sz w:val="28"/>
          <w:szCs w:val="28"/>
          <w:lang w:val="en-US"/>
        </w:rPr>
        <w:t>R</w:t>
      </w:r>
      <w:r w:rsidRPr="0078646E">
        <w:rPr>
          <w:rFonts w:ascii="Times New Roman" w:eastAsia="Times New Roman" w:hAnsi="Times New Roman" w:cs="Times New Roman"/>
          <w:sz w:val="28"/>
          <w:szCs w:val="28"/>
        </w:rPr>
        <w:t xml:space="preserve"> 30</w:t>
      </w:r>
      <w:r w:rsidRPr="0078646E">
        <w:rPr>
          <w:rFonts w:ascii="Times New Roman" w:eastAsia="Times New Roman" w:hAnsi="Times New Roman" w:cs="Times New Roman"/>
          <w:sz w:val="28"/>
          <w:szCs w:val="28"/>
          <w:lang w:val="en-US"/>
        </w:rPr>
        <w:t>V</w:t>
      </w:r>
      <w:r w:rsidRPr="0078646E">
        <w:rPr>
          <w:rFonts w:ascii="Times New Roman" w:eastAsia="Times New Roman" w:hAnsi="Times New Roman" w:cs="Times New Roman"/>
          <w:sz w:val="28"/>
          <w:szCs w:val="28"/>
        </w:rPr>
        <w:t xml:space="preserve"> </w:t>
      </w:r>
      <w:r w:rsidRPr="0078646E">
        <w:rPr>
          <w:rFonts w:ascii="Times New Roman" w:eastAsia="Times New Roman" w:hAnsi="Times New Roman" w:cs="Times New Roman"/>
          <w:sz w:val="28"/>
          <w:szCs w:val="28"/>
          <w:lang w:val="en-US"/>
        </w:rPr>
        <w:t>Slim</w:t>
      </w:r>
      <w:r w:rsidRPr="0078646E">
        <w:rPr>
          <w:rFonts w:ascii="Times New Roman" w:eastAsia="Times New Roman" w:hAnsi="Times New Roman" w:cs="Times New Roman"/>
          <w:sz w:val="28"/>
          <w:szCs w:val="28"/>
        </w:rPr>
        <w:t xml:space="preserve">. Установлены две камеры системы видеонаблюдения на объекте.  Изготовлены и установлены лавки на территории музея «Истоки». </w:t>
      </w:r>
      <w:r w:rsidR="00E538E0">
        <w:rPr>
          <w:rFonts w:ascii="Times New Roman" w:eastAsia="Times New Roman" w:hAnsi="Times New Roman" w:cs="Times New Roman"/>
          <w:sz w:val="28"/>
          <w:szCs w:val="28"/>
        </w:rPr>
        <w:t>Д</w:t>
      </w:r>
      <w:r w:rsidRPr="0078646E">
        <w:rPr>
          <w:rFonts w:ascii="Times New Roman" w:eastAsia="Times New Roman" w:hAnsi="Times New Roman" w:cs="Times New Roman"/>
          <w:sz w:val="28"/>
          <w:szCs w:val="28"/>
        </w:rPr>
        <w:t xml:space="preserve">ля музея </w:t>
      </w:r>
      <w:r w:rsidR="00E538E0">
        <w:rPr>
          <w:rFonts w:ascii="Times New Roman" w:eastAsia="Times New Roman" w:hAnsi="Times New Roman" w:cs="Times New Roman"/>
          <w:sz w:val="28"/>
          <w:szCs w:val="28"/>
        </w:rPr>
        <w:t xml:space="preserve">«Истоки» </w:t>
      </w:r>
      <w:r w:rsidRPr="0078646E">
        <w:rPr>
          <w:rFonts w:ascii="Times New Roman" w:eastAsia="Times New Roman" w:hAnsi="Times New Roman" w:cs="Times New Roman"/>
          <w:sz w:val="28"/>
          <w:szCs w:val="28"/>
        </w:rPr>
        <w:t>приобретен мультимедийный проектор</w:t>
      </w:r>
      <w:r w:rsidR="00E538E0">
        <w:rPr>
          <w:rFonts w:ascii="Times New Roman" w:eastAsia="Times New Roman" w:hAnsi="Times New Roman" w:cs="Times New Roman"/>
          <w:sz w:val="28"/>
          <w:szCs w:val="28"/>
        </w:rPr>
        <w:t>,</w:t>
      </w:r>
      <w:r w:rsidRPr="0078646E">
        <w:rPr>
          <w:rFonts w:ascii="Times New Roman" w:eastAsia="Times New Roman" w:hAnsi="Times New Roman" w:cs="Times New Roman"/>
          <w:sz w:val="28"/>
          <w:szCs w:val="28"/>
        </w:rPr>
        <w:t xml:space="preserve"> для Центра куплен струйный принтер </w:t>
      </w:r>
      <w:r w:rsidRPr="0078646E">
        <w:rPr>
          <w:rFonts w:ascii="Times New Roman" w:eastAsia="Times New Roman" w:hAnsi="Times New Roman" w:cs="Times New Roman"/>
          <w:sz w:val="28"/>
          <w:szCs w:val="28"/>
          <w:lang w:val="en-US"/>
        </w:rPr>
        <w:t>Epson</w:t>
      </w:r>
      <w:r w:rsidRPr="0078646E">
        <w:rPr>
          <w:rFonts w:ascii="Times New Roman" w:eastAsia="Times New Roman" w:hAnsi="Times New Roman" w:cs="Times New Roman"/>
          <w:sz w:val="28"/>
          <w:szCs w:val="28"/>
        </w:rPr>
        <w:t xml:space="preserve"> </w:t>
      </w:r>
      <w:r w:rsidRPr="0078646E">
        <w:rPr>
          <w:rFonts w:ascii="Times New Roman" w:eastAsia="Times New Roman" w:hAnsi="Times New Roman" w:cs="Times New Roman"/>
          <w:sz w:val="28"/>
          <w:szCs w:val="28"/>
          <w:lang w:val="en-US"/>
        </w:rPr>
        <w:t>L</w:t>
      </w:r>
      <w:r w:rsidRPr="0078646E">
        <w:rPr>
          <w:rFonts w:ascii="Times New Roman" w:eastAsia="Times New Roman" w:hAnsi="Times New Roman" w:cs="Times New Roman"/>
          <w:sz w:val="28"/>
          <w:szCs w:val="28"/>
        </w:rPr>
        <w:t>312 (</w:t>
      </w:r>
      <w:r w:rsidRPr="0078646E">
        <w:rPr>
          <w:rFonts w:ascii="Times New Roman" w:eastAsia="Times New Roman" w:hAnsi="Times New Roman" w:cs="Times New Roman"/>
          <w:sz w:val="28"/>
          <w:szCs w:val="28"/>
          <w:lang w:val="en-US"/>
        </w:rPr>
        <w:t>C</w:t>
      </w:r>
      <w:r w:rsidRPr="0078646E">
        <w:rPr>
          <w:rFonts w:ascii="Times New Roman" w:eastAsia="Times New Roman" w:hAnsi="Times New Roman" w:cs="Times New Roman"/>
          <w:sz w:val="28"/>
          <w:szCs w:val="28"/>
        </w:rPr>
        <w:t>11</w:t>
      </w:r>
      <w:r w:rsidRPr="0078646E">
        <w:rPr>
          <w:rFonts w:ascii="Times New Roman" w:eastAsia="Times New Roman" w:hAnsi="Times New Roman" w:cs="Times New Roman"/>
          <w:sz w:val="28"/>
          <w:szCs w:val="28"/>
          <w:lang w:val="en-US"/>
        </w:rPr>
        <w:t>CE</w:t>
      </w:r>
      <w:r w:rsidRPr="0078646E">
        <w:rPr>
          <w:rFonts w:ascii="Times New Roman" w:eastAsia="Times New Roman" w:hAnsi="Times New Roman" w:cs="Times New Roman"/>
          <w:sz w:val="28"/>
          <w:szCs w:val="28"/>
        </w:rPr>
        <w:t xml:space="preserve">57403) </w:t>
      </w:r>
      <w:r w:rsidRPr="0078646E">
        <w:rPr>
          <w:rFonts w:ascii="Times New Roman" w:eastAsia="Times New Roman" w:hAnsi="Times New Roman" w:cs="Times New Roman"/>
          <w:sz w:val="28"/>
          <w:szCs w:val="28"/>
          <w:lang w:val="en-US"/>
        </w:rPr>
        <w:t>A</w:t>
      </w:r>
      <w:r w:rsidRPr="0078646E">
        <w:rPr>
          <w:rFonts w:ascii="Times New Roman" w:eastAsia="Times New Roman" w:hAnsi="Times New Roman" w:cs="Times New Roman"/>
          <w:sz w:val="28"/>
          <w:szCs w:val="28"/>
        </w:rPr>
        <w:t xml:space="preserve">4 </w:t>
      </w:r>
      <w:r w:rsidRPr="0078646E">
        <w:rPr>
          <w:rFonts w:ascii="Times New Roman" w:eastAsia="Times New Roman" w:hAnsi="Times New Roman" w:cs="Times New Roman"/>
          <w:sz w:val="28"/>
          <w:szCs w:val="28"/>
          <w:lang w:val="en-US"/>
        </w:rPr>
        <w:t>USB</w:t>
      </w:r>
      <w:r w:rsidRPr="0078646E">
        <w:rPr>
          <w:rFonts w:ascii="Times New Roman" w:eastAsia="Times New Roman" w:hAnsi="Times New Roman" w:cs="Times New Roman"/>
          <w:sz w:val="28"/>
          <w:szCs w:val="28"/>
        </w:rPr>
        <w:t xml:space="preserve"> черный.</w:t>
      </w:r>
    </w:p>
    <w:p w:rsidR="00333F2D" w:rsidRPr="0078646E" w:rsidRDefault="00333F2D" w:rsidP="0078646E">
      <w:pPr>
        <w:spacing w:after="0" w:line="240" w:lineRule="auto"/>
        <w:rPr>
          <w:rFonts w:ascii="Times New Roman" w:hAnsi="Times New Roman" w:cs="Times New Roman"/>
          <w:sz w:val="28"/>
          <w:szCs w:val="28"/>
        </w:rPr>
      </w:pPr>
    </w:p>
    <w:sectPr w:rsidR="00333F2D" w:rsidRPr="00786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6E"/>
    <w:rsid w:val="00333F2D"/>
    <w:rsid w:val="0078646E"/>
    <w:rsid w:val="00813794"/>
    <w:rsid w:val="009042E2"/>
    <w:rsid w:val="00B229AE"/>
    <w:rsid w:val="00E53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78646E"/>
    <w:rPr>
      <w:sz w:val="23"/>
      <w:szCs w:val="23"/>
      <w:shd w:val="clear" w:color="auto" w:fill="FFFFFF"/>
    </w:rPr>
  </w:style>
  <w:style w:type="paragraph" w:customStyle="1" w:styleId="2">
    <w:name w:val="Основной текст2"/>
    <w:basedOn w:val="a"/>
    <w:link w:val="a3"/>
    <w:rsid w:val="0078646E"/>
    <w:pPr>
      <w:widowControl w:val="0"/>
      <w:shd w:val="clear" w:color="auto" w:fill="FFFFFF"/>
      <w:spacing w:after="0" w:line="274" w:lineRule="exact"/>
      <w:ind w:hanging="340"/>
      <w:jc w:val="both"/>
    </w:pPr>
    <w:rPr>
      <w:sz w:val="23"/>
      <w:szCs w:val="23"/>
      <w:shd w:val="clear" w:color="auto" w:fill="FFFFFF"/>
    </w:rPr>
  </w:style>
  <w:style w:type="character" w:customStyle="1" w:styleId="65pt">
    <w:name w:val="Основной текст + 6;5 pt"/>
    <w:rsid w:val="0078646E"/>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75pt0pt">
    <w:name w:val="Основной текст + 7;5 pt;Интервал 0 pt"/>
    <w:rsid w:val="0078646E"/>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78646E"/>
    <w:rPr>
      <w:sz w:val="23"/>
      <w:szCs w:val="23"/>
      <w:shd w:val="clear" w:color="auto" w:fill="FFFFFF"/>
    </w:rPr>
  </w:style>
  <w:style w:type="paragraph" w:customStyle="1" w:styleId="2">
    <w:name w:val="Основной текст2"/>
    <w:basedOn w:val="a"/>
    <w:link w:val="a3"/>
    <w:rsid w:val="0078646E"/>
    <w:pPr>
      <w:widowControl w:val="0"/>
      <w:shd w:val="clear" w:color="auto" w:fill="FFFFFF"/>
      <w:spacing w:after="0" w:line="274" w:lineRule="exact"/>
      <w:ind w:hanging="340"/>
      <w:jc w:val="both"/>
    </w:pPr>
    <w:rPr>
      <w:sz w:val="23"/>
      <w:szCs w:val="23"/>
      <w:shd w:val="clear" w:color="auto" w:fill="FFFFFF"/>
    </w:rPr>
  </w:style>
  <w:style w:type="character" w:customStyle="1" w:styleId="65pt">
    <w:name w:val="Основной текст + 6;5 pt"/>
    <w:rsid w:val="0078646E"/>
    <w:rPr>
      <w:rFonts w:ascii="Times New Roman" w:eastAsia="Times New Roman" w:hAnsi="Times New Roman" w:cs="Times New Roman"/>
      <w:color w:val="000000"/>
      <w:spacing w:val="0"/>
      <w:w w:val="100"/>
      <w:position w:val="0"/>
      <w:sz w:val="13"/>
      <w:szCs w:val="13"/>
      <w:shd w:val="clear" w:color="auto" w:fill="FFFFFF"/>
      <w:lang w:val="ru-RU"/>
    </w:rPr>
  </w:style>
  <w:style w:type="character" w:customStyle="1" w:styleId="75pt0pt">
    <w:name w:val="Основной текст + 7;5 pt;Интервал 0 pt"/>
    <w:rsid w:val="0078646E"/>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ЦТ Радуга</cp:lastModifiedBy>
  <cp:revision>2</cp:revision>
  <cp:lastPrinted>2019-08-01T09:09:00Z</cp:lastPrinted>
  <dcterms:created xsi:type="dcterms:W3CDTF">2020-12-11T10:38:00Z</dcterms:created>
  <dcterms:modified xsi:type="dcterms:W3CDTF">2020-12-11T10:38:00Z</dcterms:modified>
</cp:coreProperties>
</file>