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4A" w:rsidRPr="00E9533C" w:rsidRDefault="0006424A" w:rsidP="0006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3C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06424A" w:rsidRPr="00E9533C" w:rsidRDefault="0006424A" w:rsidP="0006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3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06424A" w:rsidRPr="00E9533C" w:rsidRDefault="0006424A" w:rsidP="0006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3C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06424A" w:rsidRPr="00E9533C" w:rsidRDefault="0006424A" w:rsidP="0006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3C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06424A" w:rsidRDefault="0006424A" w:rsidP="0006424A">
      <w:pPr>
        <w:rPr>
          <w:b/>
          <w:sz w:val="28"/>
          <w:szCs w:val="28"/>
        </w:rPr>
      </w:pPr>
    </w:p>
    <w:p w:rsidR="0006424A" w:rsidRDefault="0006424A" w:rsidP="0006424A">
      <w:pPr>
        <w:rPr>
          <w:b/>
          <w:sz w:val="28"/>
          <w:szCs w:val="28"/>
        </w:rPr>
      </w:pPr>
    </w:p>
    <w:p w:rsidR="0034528B" w:rsidRDefault="0034528B" w:rsidP="0006424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424A" w:rsidRPr="0034528B" w:rsidRDefault="009A6F56" w:rsidP="0034528B">
      <w:pPr>
        <w:spacing w:after="0" w:line="240" w:lineRule="auto"/>
        <w:jc w:val="center"/>
        <w:rPr>
          <w:rStyle w:val="c3"/>
          <w:b/>
          <w:bCs/>
          <w:color w:val="C00000"/>
          <w:sz w:val="160"/>
          <w:szCs w:val="48"/>
        </w:rPr>
      </w:pPr>
      <w:r>
        <w:rPr>
          <w:rFonts w:ascii="Times New Roman" w:hAnsi="Times New Roman" w:cs="Times New Roman"/>
          <w:b/>
          <w:color w:val="C00000"/>
          <w:sz w:val="52"/>
          <w:szCs w:val="28"/>
        </w:rPr>
        <w:t>М</w:t>
      </w:r>
      <w:r w:rsidR="0034528B" w:rsidRPr="0034528B">
        <w:rPr>
          <w:rFonts w:ascii="Times New Roman" w:hAnsi="Times New Roman" w:cs="Times New Roman"/>
          <w:b/>
          <w:color w:val="C00000"/>
          <w:sz w:val="52"/>
          <w:szCs w:val="28"/>
        </w:rPr>
        <w:t>етодическое</w:t>
      </w:r>
      <w:r>
        <w:rPr>
          <w:rFonts w:ascii="Times New Roman" w:hAnsi="Times New Roman" w:cs="Times New Roman"/>
          <w:b/>
          <w:color w:val="C00000"/>
          <w:sz w:val="52"/>
          <w:szCs w:val="28"/>
        </w:rPr>
        <w:t xml:space="preserve"> </w:t>
      </w:r>
      <w:r w:rsidR="0034528B" w:rsidRPr="0034528B">
        <w:rPr>
          <w:rFonts w:ascii="Times New Roman" w:hAnsi="Times New Roman" w:cs="Times New Roman"/>
          <w:b/>
          <w:color w:val="C00000"/>
          <w:sz w:val="52"/>
          <w:szCs w:val="28"/>
        </w:rPr>
        <w:t xml:space="preserve"> пособие</w:t>
      </w:r>
    </w:p>
    <w:p w:rsidR="0006424A" w:rsidRDefault="0034528B" w:rsidP="00345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4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C00000"/>
          <w:sz w:val="48"/>
          <w:szCs w:val="28"/>
          <w:lang w:eastAsia="ru-RU"/>
        </w:rPr>
        <w:t>«</w:t>
      </w:r>
      <w:r w:rsidR="0006424A" w:rsidRPr="0006424A">
        <w:rPr>
          <w:rFonts w:ascii="Times New Roman" w:eastAsia="Times New Roman" w:hAnsi="Times New Roman" w:cs="Times New Roman"/>
          <w:b/>
          <w:bCs/>
          <w:iCs/>
          <w:color w:val="C00000"/>
          <w:sz w:val="48"/>
          <w:szCs w:val="28"/>
          <w:lang w:eastAsia="ru-RU"/>
        </w:rPr>
        <w:t>Условия для создания благоприятного психологического климата на занятиях английского языка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48"/>
          <w:szCs w:val="28"/>
          <w:lang w:eastAsia="ru-RU"/>
        </w:rPr>
        <w:t>»</w:t>
      </w:r>
    </w:p>
    <w:p w:rsidR="0034528B" w:rsidRDefault="0034528B" w:rsidP="00345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48"/>
          <w:szCs w:val="28"/>
          <w:lang w:eastAsia="ru-RU"/>
        </w:rPr>
      </w:pPr>
    </w:p>
    <w:p w:rsidR="0006424A" w:rsidRDefault="0006424A" w:rsidP="0034528B">
      <w:pPr>
        <w:shd w:val="clear" w:color="auto" w:fill="FFFFFF"/>
        <w:spacing w:after="0" w:line="240" w:lineRule="auto"/>
        <w:jc w:val="center"/>
        <w:rPr>
          <w:rStyle w:val="c3"/>
          <w:b/>
          <w:bCs/>
          <w:i/>
          <w:color w:val="C00000"/>
          <w:sz w:val="32"/>
          <w:szCs w:val="28"/>
        </w:rPr>
      </w:pPr>
      <w:r w:rsidRPr="00593792">
        <w:rPr>
          <w:rStyle w:val="c3"/>
          <w:b/>
          <w:bCs/>
          <w:i/>
          <w:color w:val="C00000"/>
          <w:sz w:val="32"/>
          <w:szCs w:val="28"/>
        </w:rPr>
        <w:t>руководитель объединения «Счастливый английский»</w:t>
      </w:r>
    </w:p>
    <w:p w:rsidR="0006424A" w:rsidRPr="00593792" w:rsidRDefault="00B91C59" w:rsidP="0034528B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C00000"/>
          <w:sz w:val="32"/>
          <w:szCs w:val="28"/>
        </w:rPr>
      </w:pPr>
      <w:r>
        <w:rPr>
          <w:b/>
          <w:bCs/>
          <w:i/>
          <w:noProof/>
          <w:color w:val="C00000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879475</wp:posOffset>
            </wp:positionV>
            <wp:extent cx="4462145" cy="3352800"/>
            <wp:effectExtent l="19050" t="0" r="0" b="0"/>
            <wp:wrapTopAndBottom/>
            <wp:docPr id="3" name="Рисунок 1" descr="C:\Users\Lena\Downloads\depositphotos_291866878-stock-illustration-illustration-of-children-taking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wnloads\depositphotos_291866878-stock-illustration-illustration-of-children-taking-engli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6424A">
        <w:rPr>
          <w:rStyle w:val="c3"/>
          <w:b/>
          <w:bCs/>
          <w:i/>
          <w:color w:val="C00000"/>
          <w:sz w:val="32"/>
          <w:szCs w:val="28"/>
        </w:rPr>
        <w:t>Бунякова</w:t>
      </w:r>
      <w:proofErr w:type="spellEnd"/>
      <w:r w:rsidR="0006424A">
        <w:rPr>
          <w:rStyle w:val="c3"/>
          <w:b/>
          <w:bCs/>
          <w:i/>
          <w:color w:val="C00000"/>
          <w:sz w:val="32"/>
          <w:szCs w:val="28"/>
        </w:rPr>
        <w:t xml:space="preserve"> Елена Владимировна</w:t>
      </w:r>
    </w:p>
    <w:p w:rsidR="0006424A" w:rsidRDefault="0006424A" w:rsidP="0006424A">
      <w:pPr>
        <w:jc w:val="center"/>
        <w:rPr>
          <w:b/>
          <w:sz w:val="40"/>
          <w:szCs w:val="40"/>
        </w:rPr>
      </w:pPr>
    </w:p>
    <w:p w:rsidR="0006424A" w:rsidRDefault="0006424A" w:rsidP="0006424A">
      <w:pPr>
        <w:rPr>
          <w:b/>
          <w:sz w:val="40"/>
          <w:szCs w:val="40"/>
        </w:rPr>
      </w:pPr>
    </w:p>
    <w:p w:rsidR="0006424A" w:rsidRPr="00215E57" w:rsidRDefault="0006424A" w:rsidP="0006424A">
      <w:pPr>
        <w:rPr>
          <w:rFonts w:ascii="Times New Roman" w:hAnsi="Times New Roman" w:cs="Times New Roman"/>
          <w:sz w:val="28"/>
          <w:szCs w:val="28"/>
        </w:rPr>
      </w:pPr>
      <w:r w:rsidRPr="00215E57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Pr="00215E57">
        <w:rPr>
          <w:rFonts w:ascii="Times New Roman" w:hAnsi="Times New Roman" w:cs="Times New Roman"/>
          <w:sz w:val="28"/>
          <w:szCs w:val="28"/>
        </w:rPr>
        <w:t xml:space="preserve">            202</w:t>
      </w:r>
      <w:r w:rsidR="009A6F56">
        <w:rPr>
          <w:rFonts w:ascii="Times New Roman" w:hAnsi="Times New Roman" w:cs="Times New Roman"/>
          <w:sz w:val="28"/>
          <w:szCs w:val="28"/>
        </w:rPr>
        <w:t>1</w:t>
      </w:r>
      <w:r w:rsidRPr="00215E57">
        <w:rPr>
          <w:rFonts w:ascii="Times New Roman" w:hAnsi="Times New Roman" w:cs="Times New Roman"/>
          <w:sz w:val="28"/>
          <w:szCs w:val="28"/>
        </w:rPr>
        <w:t>г.</w:t>
      </w:r>
    </w:p>
    <w:p w:rsidR="00962734" w:rsidRDefault="00962734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734" w:rsidRDefault="00962734" w:rsidP="00E020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        </w:t>
      </w:r>
      <w:r w:rsidRPr="00962734">
        <w:rPr>
          <w:color w:val="000000"/>
          <w:sz w:val="28"/>
          <w:szCs w:val="28"/>
        </w:rPr>
        <w:t xml:space="preserve">Целью обучения учащихся иностранному языку является развитие их коммуникативной компетенции, то есть умению общаться. Сложность обучения усугубляется еще и тем, что овладение иностранным языком осуществляется в учебных условиях, а не в языковой среде. Однако все мы знаем, «Научить человека чему-то невозможно, пока он сам этому не захочет научиться" (В.Э. Мейерхольд). </w:t>
      </w:r>
      <w:proofErr w:type="gramStart"/>
      <w:r w:rsidRPr="00962734">
        <w:rPr>
          <w:color w:val="000000"/>
          <w:sz w:val="28"/>
          <w:szCs w:val="28"/>
        </w:rPr>
        <w:t>Чтобы учащийся захотел изучать иностранный язык нужно создать определенные условия, когда ему хочется слушать иностранную речь, говорить на иностранном языке, когда ему нравится выполнять упражнения и задания по ситуациям, т</w:t>
      </w:r>
      <w:r>
        <w:rPr>
          <w:color w:val="000000"/>
          <w:sz w:val="28"/>
          <w:szCs w:val="28"/>
        </w:rPr>
        <w:t>еме и тексту, когда учащийся чувствует внимание педагога</w:t>
      </w:r>
      <w:r w:rsidRPr="00962734">
        <w:rPr>
          <w:color w:val="000000"/>
          <w:sz w:val="28"/>
          <w:szCs w:val="28"/>
        </w:rPr>
        <w:t xml:space="preserve"> и товарищей к себе, когда он вовлечен в иноязычную деятельность и получает удовольствие от того, что он делает.</w:t>
      </w:r>
      <w:proofErr w:type="gramEnd"/>
    </w:p>
    <w:p w:rsidR="00962734" w:rsidRPr="00962734" w:rsidRDefault="00962734" w:rsidP="00E020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62734">
        <w:rPr>
          <w:color w:val="000000"/>
          <w:sz w:val="28"/>
          <w:szCs w:val="28"/>
        </w:rPr>
        <w:t>Т.е. речь идет о создании благоприятного п</w:t>
      </w:r>
      <w:r>
        <w:rPr>
          <w:color w:val="000000"/>
          <w:sz w:val="28"/>
          <w:szCs w:val="28"/>
        </w:rPr>
        <w:t>сихологического климата на занятие</w:t>
      </w:r>
      <w:r w:rsidRPr="00962734">
        <w:rPr>
          <w:color w:val="000000"/>
          <w:sz w:val="28"/>
          <w:szCs w:val="28"/>
        </w:rPr>
        <w:t>, который является важнейшим условием достижения иноязычной коммуникативной компетенции.</w:t>
      </w:r>
    </w:p>
    <w:p w:rsidR="00F24A2F" w:rsidRPr="009C66BF" w:rsidRDefault="00A63207" w:rsidP="00E020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чень часто мы, педагоги, так увлечены своими  профессиональными приемами, что забываем о  </w:t>
      </w:r>
      <w:r w:rsidR="002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="00E5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 климате на занятие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мы обязаны создать для получения желаемого результата.</w:t>
      </w:r>
    </w:p>
    <w:p w:rsidR="00F24A2F" w:rsidRPr="009C66BF" w:rsidRDefault="00F24A2F" w:rsidP="009627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бы</w:t>
      </w:r>
      <w:r w:rsidR="002A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способностями не обладал учащийся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если </w:t>
      </w:r>
      <w:r w:rsidR="00A63207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уважает или боится педагога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и качества обучения  нам не дождат</w:t>
      </w:r>
      <w:r w:rsidR="00E5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ься.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психологического климата в группе является одной из наиболее важных и наиболее сложных задач в работе педагога с детьми. Климат выступает своеобразным условием, обеспечивающим развитие личности: на его фоне ребенок либо раскрывается, проявляет свои дарования, активно взаимодействует с педагогом и другими членами группы, либо напротив, становится пассивным, замкнутым, отстраненным.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благоприятного климата педагог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выполнять три функции.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функция – «</w:t>
      </w: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открытие» ребенка на общение</w:t>
      </w: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призвана создать ему комфортные у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на занятии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A2F" w:rsidRPr="009C66BF" w:rsidRDefault="00F24A2F" w:rsidP="009C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операции: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Выбор пластической позы.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Поза, которую принимает человек, содержит в себе большое количество информации, не требующей специальной расшифровки, она легко прочитывается даже ребенком. Трансляция информации с помощью пластического образа влияет на настроение, самочувстви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="00E54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поза педагога на занятие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или препятствует их «открытию» на общение.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Допустим, преподаватель находится в так называемой позе льва (широко расставленными руками опирается на край стола). Как это влияет на детей? Они внутренне  «сжимаются», опускаю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глаза, бояться взгляда педагога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понятно, что доверительного общения между ними не будет.</w:t>
      </w:r>
    </w:p>
    <w:p w:rsidR="00F24A2F" w:rsidRPr="009C66BF" w:rsidRDefault="00F24A2F" w:rsidP="009C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Установление личного контакта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контакт может устанавливаться различными способами: вербально, визуально, тактильно.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 Вербальный контакт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посредством слов. Эт</w:t>
      </w:r>
      <w:r w:rsidR="00EA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может быть обращение к учащемуся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имени. (Согласитесь, что зачастую мы называем лишь фамилию ученика).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Визуальный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контакт глаз. Человек взглядом передает свое настроение, свою симпатию и свое требование. Н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еслучайно в начале занятия педагог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  детей подняться  для приветствия. В этот момент глаза примерно на одном уровне, что способствует визуальному общению.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Тактильный контакт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производится через прикосновение и является наиболее тонким и даже интимным видом коммуникации.  К этому виду связи в большей степени тяготеют дети дошкольного и младшего школьного возраста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ощутить близость  в результате непос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редственного прикосновения к педагогу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дотронуться до ее стола или вещей.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функция – демонстрация расположенности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 называемое зеркальное отражение. Демонстрируя свои чувства искренней радости, благожелательность, расположенность, человек тем самым влияет  на улучшение самочувствия окружающих людей, человек в ответ получает ту же реакцию, которая усиливает его положительные эмоциональные переживания. В итоге выигрывают все.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себ</w:t>
      </w:r>
      <w:r w:rsidR="0006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секунду состояние учащегося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взирающего на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разъяренного, кричащего педагога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ведь ему находит</w:t>
      </w:r>
      <w:r w:rsidR="009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на занятие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целых 45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в течение которых у него не будет возможности «разрядиться», снять свое психическое напряжение. Такая возможность появиться то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на перемене.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перемена заканчивается, и начи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нается следующее занятие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если все повторитьс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я? Тогда ребенок выйдет с занятия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больным, и завтра с 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будет работать уже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психотерапевт.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функция - «просьба о помощи»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</w:t>
      </w:r>
      <w:r w:rsidR="009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положительной репутации учащемуся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повышения его самооценки, когда бы ребенок поверил в себя, свои силы, свои способности, преподаватель обращается к нему за помощью и тем самым действительно «возвышает» его. Непременными условиями здесь выступают три положения: во-первых, помощь, о которой просят ребенка, должна быть посильной для него; во-вторых, эта помощь должна реально осуществляться, в-третьих, форма обращения должна быть этически выдержанной. После того, как помощь оказана,</w:t>
      </w:r>
      <w:r w:rsid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поблагодарить учащегося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участие, которое он принял, за то облегчение, которое доставил своими усилиями.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важное место в  создании психологического комфорта за</w:t>
      </w:r>
      <w:r w:rsidR="00D76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оценка. Часто идя на занятие</w:t>
      </w:r>
      <w:r w:rsidR="0021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учащийся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переживает о том, какую оценку он получит. Педагогическая оценка предполагает оценивание проявляемого качества, но не личности ребенка в целом. </w:t>
      </w:r>
      <w:r w:rsidR="0021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забывает о таком виде оценки как поощрение. Ведь давая оценку, в первую очередь, нужно поднять ребенка в его собственных глазах и создать ему положительную реакцию коллектива. Необходимо, чт</w:t>
      </w:r>
      <w:r w:rsidR="008E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каждый ребенок побывал на «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пьедестале» своих достижений. Если это ребенку удастся сделать, то возможно ему самому не захочется спускаться вниз.</w:t>
      </w:r>
    </w:p>
    <w:p w:rsidR="00F24A2F" w:rsidRPr="009C66BF" w:rsidRDefault="00D76743" w:rsidP="009C66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Известно, что каждое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proofErr w:type="gramEnd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из его элементов имеют свой содержательный, методический и психологический аспекты. Под психологическим</w:t>
      </w:r>
      <w:r w:rsidR="0021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аспектом занятия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функционирование психологических процессов (восприятие, запоминание, мышление) в речевой деятельности учащихся, а также межличностные отношен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группы «учащиеся плюс педагог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атмосфера общения, которая является следствием этих отношений и определяется объективными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ловиями, в которых проходит занятие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именно психологический компонент оказывается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дущим, и эмоциональный тон занятия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 обучения. Даже если занятие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 правильно, оптимальный результат не будет достигнут, если не учтены взаимоот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 между учащимися в группе, между учащимися и педагогом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объективные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в которых проходит занятие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Большинство педагогов согласно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что, входя к детям, педагог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оставить за дверью свое плохое настроение, раздражительность. Приветливая улыбка, бодрый вид, увлеченное энергичное настроение – необходимые предпосылки для создания благоприятного фона речевого общения.</w:t>
      </w:r>
    </w:p>
    <w:p w:rsidR="00F24A2F" w:rsidRPr="009C66BF" w:rsidRDefault="00350A42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занятия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не только сообщением темы,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занятия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обсуждением организации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чебной деятельности в ходе занятия, отдельных этапов занятия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совместным с учащимися формулированием целей и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способов их достижения, введением в атмосферу иноязычной речи, установлением контакта с учащимися и настрой на продуктивное общение.</w:t>
      </w:r>
    </w:p>
    <w:p w:rsidR="00D17978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необходим для мобилизации  языкового материала, соответствующего теме, и включение в языковую среду, которые позволяют пере</w:t>
      </w:r>
      <w:r w:rsidR="0035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 к содержательной части занятия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для  создания благоприятной  психологической атмосферы (эмоциональная разрядка, снижение усталости, повышение уровня внимания, установление контакта в группе). Для установления эмоционального контакта можно использовать  </w:t>
      </w: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упражнение-игру «</w:t>
      </w:r>
      <w:proofErr w:type="spellStart"/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Round</w:t>
      </w:r>
      <w:proofErr w:type="spellEnd"/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about</w:t>
      </w:r>
      <w:proofErr w:type="spellEnd"/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передают по кругу (бросают друг другу) мяч («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round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 высказываются о («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своих чувствах, физическом и эмоциональном состоянии, настроении. Это упражнение может быть мон</w:t>
      </w:r>
      <w:r w:rsidR="008B7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ологическим, когда каждый учащийся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высказывается одной фразой, без комментариев и вопросов со стороны других участников игры; а может стать диалоговым, если в ответ на высказывание последуют вопросы или комментарии. 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I’m </w:t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fine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(not so good, not bad, so-so, terrible, sleepy, humorous, and excited).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I’m in good (bad) mood today I feel like singing and dancing today, because it’s my birthday.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I don’t feel like writing, because I have no copy book.</w:t>
      </w:r>
    </w:p>
    <w:p w:rsidR="00F24A2F" w:rsidRPr="009C66BF" w:rsidRDefault="00350A42" w:rsidP="009C66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учащимся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состояться такой диалог: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 - </w:t>
      </w:r>
      <w:proofErr w:type="spellStart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proofErr w:type="gramStart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I’m terrible today.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Why are you feeling so bad?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  Because I have a headache.</w:t>
      </w:r>
    </w:p>
    <w:p w:rsidR="00F24A2F" w:rsidRPr="009C66BF" w:rsidRDefault="00F24A2F" w:rsidP="009C6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I’m afraid of test.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Have you done your homework?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I had no time, because I had a birthday party yesterday.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разнообразить это упражнение, используя невербальные средства (пантомима, рисунок). Это позволяет развивать навык интерпретации невербальной информации, с другой стороны, практиковать правильное интонационное оформление речи и употребление вопросительных предложений.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случаи, когда учащимся трудно говорить о своем эмоциональном состоянии из-за внутренней скованности, неустановленного контакта в группе или просто из-за нехватки языковых средств. Преодолеть это можно, интерпретируя это упражнение следующим образом: 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заготавливает маски (это более трудоемко, но и более увлекательно, напоминает театрализованное действие) или карточки с изображением разных  эмоциональных состояний. Они прикрепляются на спины участникам игры. Сами «носители» не знают, что изображено у них, но видят изображение партнера. </w:t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 пантомиме передать содержание изображения, а «носители», задавая вопросы-переспросы (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sad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headache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?), пытаются угадать.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предложить самим учащимся изготовить такие маски, карточки дома.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</w:t>
      </w:r>
      <w:r w:rsidR="0035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такие упражнения-игры, педагог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может отследить и скорректировать эмоциональное состояние учащихся, помочь преодолеть какие-то негативные ощущения. Этой цели </w:t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и </w:t>
      </w: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с условным названием  «Комплимент»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(название отражает суть высказываний учащихся – это вербальное выражение положительных эмоций по отношению  партнеру). Данное упражнение помогает установлению и поддержанию контакта, как результат - достижение состояния готовности к общению; способствует установлению благоприятного психологического климата для дальнейшей коммуникации; влияет на изменение состояния, самочувствия, поведенческих установок.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диалог формата «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thanks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устраивает, так как ответы на поставленный вопрос могут быть отрицательно окрашены «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So-so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bad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Terrible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диалог можно продолжить, осведомившись о причинах плохого настроения, но не всегда ответ на этот вопрос бывает адекватным (правдивым или правильным с языковой точки зрения), и тогда цель данного коммуникативного акта  - установление контакта, положительный настрой – не будет достигнута.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данное упражнении подразумевает перевод такого диалога из разряда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фатического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в разряд полноценного коммуникативного акта, комплексная цель которого включает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положительную мотивацию на занятие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стороны; максимально быстрое введение в иноязычную языковую среду с активизацией необходимых для последующей работы языковых структур с другой;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коммуникативных навыков в рамках социальных норм с третьей.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же </w:t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использовать </w:t>
      </w:r>
      <w:r w:rsidR="00B7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рефлексивное в конце занятия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случае его задачей на первом месте остается поддержание положительной мотивации, а на </w:t>
      </w:r>
      <w:r w:rsidR="00B7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 – подведение итогов занятия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</w:t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взаимооценивание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работы, на третьем – пов</w:t>
      </w:r>
      <w:r w:rsidR="00B75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торение пройденного материала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учащиеся еще не знакомы с таким упражнением, необходима короткая беседа о том, что такое комплимент, зачем нужно говорить комплименты, когда это уместно. Варианты упражнений подбираются соответственно учебной ситуации, уровню владения языковым материалом и состоянию п</w:t>
      </w:r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сихологического климата на занятиях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предложить использовать следующие варианты упражнения «Комплимент»: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 Комплимент внешности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 на своего партнера и скажи ему, как он сегодня выглядит, используй известные тебе прилагательные для описания внешности. Начни свое высказывание с обращения по имени. Используй модель «Ты сегодня такой…!</w:t>
      </w:r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“</w:t>
      </w:r>
      <w:proofErr w:type="spellStart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!”</w:t>
      </w:r>
    </w:p>
    <w:p w:rsidR="00F24A2F" w:rsidRPr="00370DFD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  Комплимент-похвала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 своему другу, что у него хорошо получается. Используй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“I think, you are good at …” “I th</w:t>
      </w:r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ink, you can do … very well” 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Комплимент в чувствах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Скажи, какие чувства ты испытываешь, общаясь с одноклассниками. Используй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“I feel like …”, “I am happy/ I am glad/ It’s nice to work with you/that you are my friend….”.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попросить продолжить фразу объяснением  “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because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F24A2F" w:rsidRPr="00370DFD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«Поделись радостью».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Перечисленные выше фразы могут относиться не только к процессу работы и общения с одноклассниками, но во</w:t>
      </w:r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 к событиям жизни учащихся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Интерпретировать это упражнение можно используя известные учащимся глаголы. Это упражнение позволяет отработать употребление инфинитивной конструкции. Например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“I am happy to get a good mark”, “I am glad to meet my friend after holidays”, “It’s so nice to have a picnic on Sunday</w:t>
      </w:r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="00370DFD"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  упражнения могут использоваться так же и как рефлексивные.  Например, Комплимент-похвала: При изучении темы «Характер» по ходу урока выделяются прилагательные, описывающие деловые качества, стиль работы, умственные способности, поведение (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clever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quick-minded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cute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active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passive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hard-working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energetic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enthusiastic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helpful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talkative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используя которые, ребята могут подвести итог урока, оценить свою активность и</w:t>
      </w:r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качество, стиль работы на занятие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комплимент не должен звучать лестью, т</w:t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предложить варианты моделей “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….,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bit</w:t>
      </w:r>
      <w:proofErr w:type="spell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Комплимент </w:t>
      </w:r>
      <w:proofErr w:type="gramStart"/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–п</w:t>
      </w:r>
      <w:proofErr w:type="gramEnd"/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одарок (сюрприз).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Сделайте своему другу подарок к празднику. </w:t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«подарок» может быть  визуальным (рисунок), вербальным (обозначить словом), невербальным (пантомима).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Используйте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фразу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“I’d like to give you a … as a present for …(holiday, your birthday, Christmas…)”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попросить объяснить, почему выбрали такие подарки друг для друга, и это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объяснение тоже может звучать как комплимент. Такое упражнение может сочетаться с другими, например, с комплиментом-пожеланием.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Комплимент-предложение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Предложи своему другу самое вкусное блюдо, чтобы поднять его настроение. Или предложи провести вместе время. Используй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D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eat</w:t>
      </w:r>
      <w:r w:rsidRPr="0034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…” 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(Подходит для урок</w:t>
      </w:r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повторении</w:t>
      </w:r>
      <w:proofErr w:type="gramEnd"/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любой теме в 5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классах)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учить отвечать на комплименты: благодарить, давать ответные комплименты. Это позволяет практиковать учащихся в диалогической речи, знакомит с этикетными моделями.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выше упражнения являются примером соединения обучения иноязычной речи и элементов психологического</w:t>
      </w:r>
      <w:r w:rsidR="00370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тренинга. Используемые на занятиях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такого характера можно объединить в следующие группы: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 формирующие уважительные отношения 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учащимися в группе: познакомиться, узнать цели и задачи каждого при работе в группе, создать атмосферу доверия, развивать внимание, формировать интерес к партнерам в группе, мотивировать на дальнейшее совместное обучение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 помогающие сплочению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создают благоприятную атмосферу для групповой (</w:t>
      </w:r>
      <w:proofErr w:type="gramStart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командной) </w:t>
      </w:r>
      <w:proofErr w:type="gramEnd"/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вырабатывают чувство коллективизма, создают условия для чувства эмоциональной поддержки, развивают самосознание учащихся, ответственность за свою работу в группе и работу группы как единой сплоченной команды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 развивающие способность к адекватному восприятию, пониманию партнера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позволяют узнать особенности других людей, научиться понимать эмоциональное состояние, преодолеть неприятие, научиться владеть средствами вербального  и невербального общения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 развивающие коммуникативные навыки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использование этой группы упражнений позволяет преодолеть барьеры в общении, развивать навыки публичных выступлений, навыки выражения и аргументирования собственного мнения</w:t>
      </w:r>
    </w:p>
    <w:p w:rsidR="00F24A2F" w:rsidRPr="009C66BF" w:rsidRDefault="00F24A2F" w:rsidP="009C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  позволяющие формировать рефлексивные навыки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4A2F" w:rsidRPr="009C66BF" w:rsidRDefault="0092437E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педагога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 должна быть направлена на формирование устойчивой мотивации достижения успеха, с одной стороны, и развитие учебны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интересов – с другой. Педагогом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создаваться ус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 для переживания учащимся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 и связанными с ним положительных эмоций. Для этого рекомендуе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ставить перед учащимся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задачи, которые будут ему посильны, выполнимы, так как они соответствуют его возможностям или находятся в зоне его ближайшего развития.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</w:t>
      </w:r>
      <w:r w:rsidR="0092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благоприятного климата на заняти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обеспечивает ребенку не только защищенность и психологический комфорт, но и возможность продуктивной работы и творчества.</w:t>
      </w:r>
    </w:p>
    <w:p w:rsidR="00F24A2F" w:rsidRPr="009C66BF" w:rsidRDefault="00F24A2F" w:rsidP="009C66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помнить и никогда не забывать!!!</w:t>
      </w: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A2F" w:rsidRPr="009C66BF" w:rsidRDefault="00445996" w:rsidP="009C66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занятия</w:t>
      </w:r>
      <w:r w:rsidR="00F24A2F"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«оставить за дверью» плохое настроение.</w:t>
      </w:r>
    </w:p>
    <w:p w:rsidR="00F24A2F" w:rsidRPr="009C66BF" w:rsidRDefault="00F24A2F" w:rsidP="009C66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Самый приятный звук для  человека –  это его имя.</w:t>
      </w:r>
    </w:p>
    <w:p w:rsidR="00F24A2F" w:rsidRPr="009C66BF" w:rsidRDefault="00F24A2F" w:rsidP="009C66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«плохой ученик» не означает «плохой человек».</w:t>
      </w:r>
    </w:p>
    <w:p w:rsidR="00F24A2F" w:rsidRPr="009C66BF" w:rsidRDefault="00F24A2F" w:rsidP="009C66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успехи отдельных учащихся.</w:t>
      </w:r>
    </w:p>
    <w:p w:rsidR="00F24A2F" w:rsidRPr="009C66BF" w:rsidRDefault="00F24A2F" w:rsidP="009C66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постоянно критикуют, он учиться ненавидеть.</w:t>
      </w:r>
    </w:p>
    <w:p w:rsidR="00F24A2F" w:rsidRPr="009C66BF" w:rsidRDefault="00F24A2F" w:rsidP="009C66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высмеивают, он становится замкнутым.</w:t>
      </w:r>
    </w:p>
    <w:p w:rsidR="00F24A2F" w:rsidRDefault="00F24A2F" w:rsidP="009C66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хвалят и поддерживают, он учится быть благодарным и учиться ценить себя.</w:t>
      </w:r>
    </w:p>
    <w:p w:rsidR="004E55FB" w:rsidRPr="004E55FB" w:rsidRDefault="004E55FB" w:rsidP="004E55FB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Таким образом, педагог</w:t>
      </w:r>
      <w:r w:rsidRPr="004E55FB">
        <w:rPr>
          <w:color w:val="000000"/>
          <w:sz w:val="28"/>
          <w:szCs w:val="28"/>
        </w:rPr>
        <w:t xml:space="preserve"> имеет возможность выбрать не только методику, но и инструменты преподавания. Основным фактором создания благоприятного пс</w:t>
      </w:r>
      <w:r>
        <w:rPr>
          <w:color w:val="000000"/>
          <w:sz w:val="28"/>
          <w:szCs w:val="28"/>
        </w:rPr>
        <w:t>ихологического климата на занятие</w:t>
      </w:r>
      <w:r w:rsidRPr="004E55FB">
        <w:rPr>
          <w:color w:val="000000"/>
          <w:sz w:val="28"/>
          <w:szCs w:val="28"/>
        </w:rPr>
        <w:t xml:space="preserve"> английского языка является правильная, хорошо продуманная организация</w:t>
      </w:r>
      <w:r>
        <w:rPr>
          <w:color w:val="000000"/>
          <w:sz w:val="28"/>
          <w:szCs w:val="28"/>
        </w:rPr>
        <w:t xml:space="preserve"> занятия</w:t>
      </w:r>
      <w:r w:rsidRPr="004E55FB">
        <w:rPr>
          <w:color w:val="000000"/>
          <w:sz w:val="28"/>
          <w:szCs w:val="28"/>
        </w:rPr>
        <w:t>. Для этого педагог должен быть сам подготовлен к проведению занятий. Любая методика может не дать результата, если педагог сам до конца не понимает, что он делает, зачем, какой результат планирует получить, мало времени уделяет подготовке к занятиям, сам психологически не готов быть лидером при проведении занятия.</w:t>
      </w:r>
    </w:p>
    <w:p w:rsidR="004E55FB" w:rsidRPr="009C66BF" w:rsidRDefault="004E55FB" w:rsidP="004E5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A2F" w:rsidRPr="009C66BF" w:rsidRDefault="00F24A2F" w:rsidP="009C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CD" w:rsidRPr="009C66BF" w:rsidRDefault="002529CD" w:rsidP="009C6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29CD" w:rsidRPr="009C66BF" w:rsidSect="0025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7031"/>
    <w:multiLevelType w:val="multilevel"/>
    <w:tmpl w:val="ECC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00A7B"/>
    <w:multiLevelType w:val="hybridMultilevel"/>
    <w:tmpl w:val="97DC5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4A2F"/>
    <w:rsid w:val="0006424A"/>
    <w:rsid w:val="000650A2"/>
    <w:rsid w:val="00144981"/>
    <w:rsid w:val="00213045"/>
    <w:rsid w:val="002529CD"/>
    <w:rsid w:val="002A4714"/>
    <w:rsid w:val="0034528B"/>
    <w:rsid w:val="00350A42"/>
    <w:rsid w:val="00370DFD"/>
    <w:rsid w:val="003B31E7"/>
    <w:rsid w:val="00445996"/>
    <w:rsid w:val="004E55FB"/>
    <w:rsid w:val="008833F0"/>
    <w:rsid w:val="008B7A57"/>
    <w:rsid w:val="008E7E13"/>
    <w:rsid w:val="008F6972"/>
    <w:rsid w:val="0092437E"/>
    <w:rsid w:val="00961091"/>
    <w:rsid w:val="00962734"/>
    <w:rsid w:val="009A6F56"/>
    <w:rsid w:val="009C2830"/>
    <w:rsid w:val="009C66BF"/>
    <w:rsid w:val="00A63207"/>
    <w:rsid w:val="00B75103"/>
    <w:rsid w:val="00B91C59"/>
    <w:rsid w:val="00BB66B7"/>
    <w:rsid w:val="00D17978"/>
    <w:rsid w:val="00D76743"/>
    <w:rsid w:val="00E020DA"/>
    <w:rsid w:val="00E54963"/>
    <w:rsid w:val="00EA3A5B"/>
    <w:rsid w:val="00F24A2F"/>
    <w:rsid w:val="00F3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424A"/>
  </w:style>
  <w:style w:type="paragraph" w:styleId="a3">
    <w:name w:val="Normal (Web)"/>
    <w:basedOn w:val="a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2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86F4-600D-4725-9445-3A4C199D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29</cp:revision>
  <dcterms:created xsi:type="dcterms:W3CDTF">2022-04-07T11:46:00Z</dcterms:created>
  <dcterms:modified xsi:type="dcterms:W3CDTF">2022-09-14T17:30:00Z</dcterms:modified>
</cp:coreProperties>
</file>