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F" w:rsidRPr="001D4D15" w:rsidRDefault="00AB4DCF" w:rsidP="00AB4DCF">
      <w:pPr>
        <w:spacing w:after="0" w:line="240" w:lineRule="auto"/>
        <w:outlineLvl w:val="0"/>
        <w:rPr>
          <w:rFonts w:ascii="Times New Roman" w:hAnsi="Times New Roman"/>
          <w:spacing w:val="20"/>
          <w:sz w:val="24"/>
          <w:szCs w:val="24"/>
          <w:u w:val="single"/>
        </w:rPr>
      </w:pPr>
      <w:r>
        <w:rPr>
          <w:rFonts w:ascii="Times New Roman" w:hAnsi="Times New Roman"/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УТВЕРЖДЕНА</w:t>
      </w:r>
    </w:p>
    <w:p w:rsidR="00AB4DCF" w:rsidRPr="001D4D15" w:rsidRDefault="00AB4DCF" w:rsidP="00AB4DCF">
      <w:pPr>
        <w:spacing w:after="0"/>
        <w:ind w:left="142" w:hanging="36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   Директором МБУДО </w:t>
      </w:r>
      <w:r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</w:t>
      </w: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ЦТ «Радуга»</w:t>
      </w:r>
    </w:p>
    <w:p w:rsidR="00AB4DCF" w:rsidRPr="001D4D15" w:rsidRDefault="00AB4DCF" w:rsidP="00AB4DCF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>_______________О.А. Тагинцевой</w:t>
      </w:r>
    </w:p>
    <w:p w:rsidR="00AB4DCF" w:rsidRPr="001D4D15" w:rsidRDefault="00AB4DCF" w:rsidP="00AB4DCF">
      <w:pPr>
        <w:spacing w:after="0"/>
        <w:ind w:left="142"/>
        <w:jc w:val="right"/>
        <w:rPr>
          <w:rFonts w:ascii="Times New Roman" w:eastAsia="Segoe UI" w:hAnsi="Times New Roman"/>
          <w:bCs/>
          <w:iCs/>
          <w:spacing w:val="-7"/>
          <w:sz w:val="24"/>
          <w:szCs w:val="24"/>
        </w:rPr>
      </w:pPr>
      <w:r w:rsidRPr="001D4D15">
        <w:rPr>
          <w:rFonts w:ascii="Times New Roman" w:eastAsia="Segoe UI" w:hAnsi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AB4DCF" w:rsidRPr="001D4D15" w:rsidRDefault="00AB4DCF" w:rsidP="00AB4DCF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</w:rPr>
      </w:pPr>
    </w:p>
    <w:p w:rsidR="00AB4DCF" w:rsidRPr="001D4D15" w:rsidRDefault="000D654E" w:rsidP="00AB4DCF">
      <w:pPr>
        <w:spacing w:after="0"/>
        <w:jc w:val="center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1"/>
          <w:sz w:val="28"/>
          <w:szCs w:val="28"/>
        </w:rPr>
        <w:t>ИНСТРУКЦИЯ № 5.4</w:t>
      </w:r>
      <w:r w:rsidR="00AB4DCF" w:rsidRPr="001D4D15">
        <w:rPr>
          <w:rFonts w:ascii="Times New Roman" w:hAnsi="Times New Roman"/>
          <w:b/>
          <w:color w:val="000000"/>
          <w:spacing w:val="-11"/>
          <w:sz w:val="28"/>
          <w:szCs w:val="28"/>
        </w:rPr>
        <w:t>.</w:t>
      </w:r>
    </w:p>
    <w:p w:rsidR="00AB4DCF" w:rsidRPr="001D4D15" w:rsidRDefault="00AB4DCF" w:rsidP="00AB4DCF">
      <w:pPr>
        <w:spacing w:after="0"/>
        <w:jc w:val="center"/>
        <w:rPr>
          <w:rFonts w:ascii="Times New Roman" w:hAnsi="Times New Roman"/>
          <w:b/>
          <w:vanish/>
          <w:sz w:val="28"/>
          <w:szCs w:val="28"/>
        </w:rPr>
      </w:pPr>
    </w:p>
    <w:p w:rsidR="00AB4DCF" w:rsidRDefault="00AB4DCF" w:rsidP="00AB4DCF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по правилам поведения на льду</w:t>
      </w:r>
    </w:p>
    <w:p w:rsidR="00AB4DCF" w:rsidRDefault="00AB4DCF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10"/>
          <w:color w:val="000000"/>
          <w:sz w:val="28"/>
          <w:szCs w:val="28"/>
        </w:rPr>
      </w:pP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B4DCF">
        <w:rPr>
          <w:rStyle w:val="c6"/>
          <w:b/>
          <w:color w:val="000000"/>
          <w:sz w:val="28"/>
          <w:szCs w:val="28"/>
        </w:rPr>
        <w:t>Правила поведения на льду: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1.  Лёд можно считать прочным, если его толщина не менее семи сантиметров – он может выдержать человека. Для группы людей, а также для устройства катка безопасен лёд толщиной не менее двенадцати сантиметров.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      Наиболее прочный лёд имеет синеватый или зеленоватый оттенок, а матово-белый или с желтоватым оттенком – ненадёжен.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     Хрупкий и тонкий лёд обычно бывает в тех местах, где в него вмерзают ветки, доски и другие предметы, а также вблизи кустов, деревьев и камыша.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     Непрочен лёд около стоков вод у заводов и фабрик, а также в местах впадения ручьёв или там, где бьют ключи.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2.  Следует обходить участки, запорошенные снегом или покрытые сугробами. Лёд под снегом всегда тоньше.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3.  Очень осторожным следует быть в местах, где лёд примыкает к берегу. Здесь лёд, как правило, менее прочен, и в нём могут быть трещины.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4.  Особенно опасен лёд во время оттепели.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5.  Прежде, чем ступить на лёд, посмотрите, нет ли поблизости  тропы или свежих следов – лучше двигаться по ним, так как этот путь проверен.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6.  Если следов нет, надо внимательно осмотреться и наметить свой маршрут так, чтобы избежать мест, где может быть слабый лёд.</w:t>
      </w:r>
    </w:p>
    <w:p w:rsidR="00AB4DCF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7. Следует взять с собой крепкую палку и с её помощью проверять прочность льда. Если после удара палкой о лёд появится вода, нужно сразу же возвращаться к берегу. Причём старайтесь скользить ногами, не отрывая подошв ото льда.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B4DCF">
        <w:rPr>
          <w:rStyle w:val="c6"/>
          <w:b/>
          <w:color w:val="000000"/>
          <w:sz w:val="28"/>
          <w:szCs w:val="28"/>
        </w:rPr>
        <w:t>Замёрзшую реку или озеро лучше пересекать на лыжах</w:t>
      </w:r>
      <w:r w:rsidR="00AB4DCF">
        <w:rPr>
          <w:rStyle w:val="c6"/>
          <w:b/>
          <w:color w:val="000000"/>
          <w:sz w:val="28"/>
          <w:szCs w:val="28"/>
        </w:rPr>
        <w:t>,</w:t>
      </w:r>
      <w:r w:rsidR="00AB4DCF">
        <w:rPr>
          <w:b/>
          <w:color w:val="000000"/>
          <w:sz w:val="28"/>
          <w:szCs w:val="28"/>
        </w:rPr>
        <w:t xml:space="preserve"> </w:t>
      </w:r>
      <w:r w:rsidR="00AB4DCF" w:rsidRPr="00AB4DCF">
        <w:rPr>
          <w:rStyle w:val="c6"/>
          <w:b/>
          <w:color w:val="000000"/>
          <w:sz w:val="28"/>
          <w:szCs w:val="28"/>
        </w:rPr>
        <w:t>п</w:t>
      </w:r>
      <w:r w:rsidRPr="00AB4DCF">
        <w:rPr>
          <w:rStyle w:val="c6"/>
          <w:b/>
          <w:color w:val="000000"/>
          <w:sz w:val="28"/>
          <w:szCs w:val="28"/>
        </w:rPr>
        <w:t>ри этом рекомендуется: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1. Крепление лыж расстегните, чтобы при необходимости быстро их сбросить.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2. Лыжные палки держите в руках, не накидывая петли на кисти рук, чтобы в случае опасности сразу их отбросить.</w:t>
      </w:r>
    </w:p>
    <w:p w:rsidR="00BE72F9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3. Если есть рюкзак, повесьте его на одно плечо. Не займёт много места в рюкзаке и верёвка длиной около двадцати метров.</w:t>
      </w:r>
    </w:p>
    <w:p w:rsidR="003C7B2F" w:rsidRPr="00AB4DCF" w:rsidRDefault="00BE72F9" w:rsidP="00AB4DC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DCF">
        <w:rPr>
          <w:rStyle w:val="c2"/>
          <w:color w:val="000000"/>
          <w:sz w:val="28"/>
          <w:szCs w:val="28"/>
        </w:rPr>
        <w:t>4. При передвижении по льду группой необходимо соблюдать дистанцию не менее пяти метров друг от друга.</w:t>
      </w:r>
    </w:p>
    <w:sectPr w:rsidR="003C7B2F" w:rsidRPr="00AB4DCF" w:rsidSect="00AB4D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E72F9"/>
    <w:rsid w:val="0001710D"/>
    <w:rsid w:val="000D654E"/>
    <w:rsid w:val="003072A1"/>
    <w:rsid w:val="006759F7"/>
    <w:rsid w:val="00912C83"/>
    <w:rsid w:val="009F21D2"/>
    <w:rsid w:val="00AB4DCF"/>
    <w:rsid w:val="00BE72F9"/>
    <w:rsid w:val="00C529E8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72F9"/>
  </w:style>
  <w:style w:type="character" w:customStyle="1" w:styleId="c10">
    <w:name w:val="c10"/>
    <w:basedOn w:val="a0"/>
    <w:rsid w:val="00BE72F9"/>
  </w:style>
  <w:style w:type="character" w:customStyle="1" w:styleId="apple-converted-space">
    <w:name w:val="apple-converted-space"/>
    <w:basedOn w:val="a0"/>
    <w:rsid w:val="00BE72F9"/>
  </w:style>
  <w:style w:type="character" w:customStyle="1" w:styleId="c6">
    <w:name w:val="c6"/>
    <w:basedOn w:val="a0"/>
    <w:rsid w:val="00BE72F9"/>
  </w:style>
  <w:style w:type="character" w:customStyle="1" w:styleId="c2">
    <w:name w:val="c2"/>
    <w:basedOn w:val="a0"/>
    <w:rsid w:val="00BE72F9"/>
  </w:style>
  <w:style w:type="character" w:styleId="a3">
    <w:name w:val="Strong"/>
    <w:uiPriority w:val="22"/>
    <w:qFormat/>
    <w:rsid w:val="00AB4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1859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2017-01-19T04:33:00Z</dcterms:created>
  <dcterms:modified xsi:type="dcterms:W3CDTF">2017-02-07T06:09:00Z</dcterms:modified>
</cp:coreProperties>
</file>